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9EA0" w14:textId="67D33BAE" w:rsidR="00C116B5" w:rsidRDefault="00C116B5"/>
    <w:p w14:paraId="5379B5B2" w14:textId="77777777" w:rsidR="00DC4119" w:rsidRDefault="00DC4119"/>
    <w:p w14:paraId="10C32FA5" w14:textId="3736FAE6" w:rsidR="009B053F" w:rsidRPr="009B053F" w:rsidRDefault="0055567F" w:rsidP="009B053F">
      <w:pPr>
        <w:rPr>
          <w:rFonts w:ascii="Work Sans" w:hAnsi="Work Sans"/>
          <w:b/>
          <w:bCs/>
          <w:color w:val="000000" w:themeColor="text1"/>
          <w:sz w:val="22"/>
          <w:szCs w:val="22"/>
        </w:rPr>
      </w:pPr>
      <w:r w:rsidRPr="009B053F">
        <w:rPr>
          <w:rFonts w:ascii="Work Sans" w:hAnsi="Work Sans"/>
          <w:b/>
          <w:bCs/>
          <w:color w:val="000000" w:themeColor="text1"/>
          <w:sz w:val="22"/>
          <w:szCs w:val="22"/>
          <w:u w:val="single"/>
        </w:rPr>
        <w:t>FOR IMMEDIATE RELEASE</w:t>
      </w:r>
      <w:r w:rsidR="009B053F" w:rsidRPr="009B053F">
        <w:rPr>
          <w:rFonts w:ascii="Work Sans" w:hAnsi="Work Sans"/>
          <w:b/>
          <w:bCs/>
          <w:color w:val="000000" w:themeColor="text1"/>
          <w:sz w:val="22"/>
          <w:szCs w:val="22"/>
          <w:u w:val="single"/>
        </w:rPr>
        <w:tab/>
      </w:r>
      <w:r w:rsidR="009B053F">
        <w:rPr>
          <w:rFonts w:ascii="Work Sans" w:hAnsi="Work Sans"/>
          <w:b/>
          <w:bCs/>
          <w:color w:val="000000" w:themeColor="text1"/>
          <w:sz w:val="22"/>
          <w:szCs w:val="22"/>
        </w:rPr>
        <w:tab/>
      </w:r>
      <w:r w:rsidR="009B053F">
        <w:rPr>
          <w:rFonts w:ascii="Work Sans" w:hAnsi="Work Sans"/>
          <w:b/>
          <w:bCs/>
          <w:color w:val="000000" w:themeColor="text1"/>
          <w:sz w:val="22"/>
          <w:szCs w:val="22"/>
        </w:rPr>
        <w:tab/>
      </w:r>
      <w:r w:rsidR="009B053F">
        <w:rPr>
          <w:rFonts w:ascii="Work Sans" w:hAnsi="Work Sans"/>
          <w:b/>
          <w:bCs/>
          <w:color w:val="000000" w:themeColor="text1"/>
          <w:sz w:val="22"/>
          <w:szCs w:val="22"/>
        </w:rPr>
        <w:tab/>
      </w:r>
      <w:r w:rsidR="009B053F">
        <w:rPr>
          <w:rFonts w:ascii="Work Sans" w:hAnsi="Work Sans"/>
          <w:b/>
          <w:bCs/>
          <w:color w:val="000000" w:themeColor="text1"/>
          <w:sz w:val="22"/>
          <w:szCs w:val="22"/>
        </w:rPr>
        <w:tab/>
      </w:r>
      <w:r w:rsidR="009B053F" w:rsidRPr="009B053F">
        <w:rPr>
          <w:rFonts w:ascii="Work Sans" w:hAnsi="Work Sans"/>
          <w:b/>
          <w:bCs/>
          <w:sz w:val="19"/>
          <w:szCs w:val="19"/>
          <w:u w:val="single"/>
        </w:rPr>
        <w:t>For additional information, contact:</w:t>
      </w:r>
    </w:p>
    <w:p w14:paraId="2B0786A3" w14:textId="77777777" w:rsidR="009B053F" w:rsidRPr="009B053F" w:rsidRDefault="009B053F" w:rsidP="009B053F">
      <w:pPr>
        <w:ind w:left="5040" w:firstLine="720"/>
        <w:rPr>
          <w:rFonts w:ascii="Work Sans" w:hAnsi="Work Sans"/>
          <w:sz w:val="19"/>
          <w:szCs w:val="19"/>
        </w:rPr>
      </w:pPr>
      <w:r w:rsidRPr="009B053F">
        <w:rPr>
          <w:rFonts w:ascii="Work Sans" w:hAnsi="Work Sans"/>
          <w:sz w:val="19"/>
          <w:szCs w:val="19"/>
        </w:rPr>
        <w:t>Jim Cyphert</w:t>
      </w:r>
    </w:p>
    <w:p w14:paraId="5AC4EFCF" w14:textId="77777777" w:rsidR="009B053F" w:rsidRPr="009B053F" w:rsidRDefault="009B053F" w:rsidP="009B053F">
      <w:pPr>
        <w:ind w:left="5040" w:firstLine="720"/>
        <w:rPr>
          <w:rFonts w:ascii="Work Sans" w:hAnsi="Work Sans"/>
          <w:sz w:val="19"/>
          <w:szCs w:val="19"/>
        </w:rPr>
      </w:pPr>
      <w:r w:rsidRPr="009B053F">
        <w:rPr>
          <w:rFonts w:ascii="Work Sans" w:hAnsi="Work Sans"/>
          <w:sz w:val="19"/>
          <w:szCs w:val="19"/>
        </w:rPr>
        <w:t>330-501-9886</w:t>
      </w:r>
    </w:p>
    <w:p w14:paraId="5030B4CF" w14:textId="7FF29FC1" w:rsidR="009B053F" w:rsidRPr="009B053F" w:rsidRDefault="003E6015" w:rsidP="009B053F">
      <w:pPr>
        <w:ind w:left="5040" w:firstLine="720"/>
        <w:rPr>
          <w:rFonts w:ascii="Work Sans" w:hAnsi="Work Sans"/>
          <w:sz w:val="19"/>
          <w:szCs w:val="19"/>
        </w:rPr>
      </w:pPr>
      <w:r>
        <w:rPr>
          <w:rFonts w:ascii="Work Sans" w:hAnsi="Work Sans"/>
          <w:sz w:val="19"/>
          <w:szCs w:val="19"/>
        </w:rPr>
        <w:t>j</w:t>
      </w:r>
      <w:r w:rsidR="009B053F" w:rsidRPr="009B053F">
        <w:rPr>
          <w:rFonts w:ascii="Work Sans" w:hAnsi="Work Sans"/>
          <w:sz w:val="19"/>
          <w:szCs w:val="19"/>
        </w:rPr>
        <w:t>im.cyphert@innismaggiore.com</w:t>
      </w:r>
    </w:p>
    <w:p w14:paraId="694D228F" w14:textId="77777777" w:rsidR="009B053F" w:rsidRDefault="009B053F" w:rsidP="0055567F">
      <w:pPr>
        <w:rPr>
          <w:rFonts w:ascii="Work Sans" w:hAnsi="Work Sans"/>
          <w:b/>
          <w:bCs/>
          <w:color w:val="000000" w:themeColor="text1"/>
          <w:sz w:val="22"/>
          <w:szCs w:val="22"/>
        </w:rPr>
      </w:pPr>
    </w:p>
    <w:p w14:paraId="45617D70" w14:textId="77777777" w:rsidR="0055567F" w:rsidRDefault="0055567F" w:rsidP="0055567F">
      <w:pPr>
        <w:jc w:val="center"/>
        <w:rPr>
          <w:rFonts w:ascii="Work Sans" w:hAnsi="Work Sans"/>
          <w:b/>
          <w:bCs/>
          <w:color w:val="000000" w:themeColor="text1"/>
          <w:sz w:val="22"/>
          <w:szCs w:val="22"/>
        </w:rPr>
      </w:pPr>
    </w:p>
    <w:p w14:paraId="05D3A397" w14:textId="77777777" w:rsidR="009B053F" w:rsidRDefault="009B053F" w:rsidP="0055567F">
      <w:pPr>
        <w:jc w:val="center"/>
        <w:rPr>
          <w:rFonts w:ascii="Work Sans" w:hAnsi="Work Sans"/>
          <w:b/>
          <w:bCs/>
          <w:color w:val="000000" w:themeColor="text1"/>
          <w:sz w:val="22"/>
          <w:szCs w:val="22"/>
        </w:rPr>
      </w:pPr>
    </w:p>
    <w:p w14:paraId="12F89100" w14:textId="77777777" w:rsidR="00677EA2" w:rsidRPr="00677EA2" w:rsidRDefault="00677EA2" w:rsidP="003E6015">
      <w:pPr>
        <w:rPr>
          <w:rFonts w:ascii="Work Sans" w:hAnsi="Work Sans"/>
          <w:b/>
          <w:bCs/>
          <w:color w:val="000000" w:themeColor="text1"/>
          <w:sz w:val="23"/>
          <w:szCs w:val="23"/>
        </w:rPr>
      </w:pPr>
    </w:p>
    <w:p w14:paraId="6E1AE38A" w14:textId="5EDD1A29" w:rsidR="0055567F" w:rsidRPr="00677EA2" w:rsidRDefault="0055567F" w:rsidP="0055567F">
      <w:pPr>
        <w:jc w:val="center"/>
        <w:rPr>
          <w:rFonts w:ascii="Work Sans" w:hAnsi="Work Sans"/>
          <w:b/>
          <w:bCs/>
          <w:color w:val="000000" w:themeColor="text1"/>
          <w:sz w:val="23"/>
          <w:szCs w:val="23"/>
          <w:u w:val="single"/>
        </w:rPr>
      </w:pPr>
      <w:r w:rsidRPr="00677EA2">
        <w:rPr>
          <w:rFonts w:ascii="Work Sans" w:hAnsi="Work Sans"/>
          <w:b/>
          <w:bCs/>
          <w:color w:val="000000" w:themeColor="text1"/>
          <w:sz w:val="23"/>
          <w:szCs w:val="23"/>
          <w:u w:val="single"/>
        </w:rPr>
        <w:t>Goodwill Industries of Eastern North Carolina (GIENC</w:t>
      </w:r>
      <w:r w:rsidRPr="00677EA2">
        <w:rPr>
          <w:rFonts w:ascii="Work Sans" w:hAnsi="Work Sans"/>
          <w:b/>
          <w:bCs/>
          <w:color w:val="000000" w:themeColor="text1"/>
          <w:sz w:val="23"/>
          <w:szCs w:val="23"/>
          <w:u w:val="single"/>
          <w:vertAlign w:val="superscript"/>
        </w:rPr>
        <w:t>®</w:t>
      </w:r>
      <w:r w:rsidRPr="00677EA2">
        <w:rPr>
          <w:rFonts w:ascii="Work Sans" w:hAnsi="Work Sans"/>
          <w:b/>
          <w:bCs/>
          <w:color w:val="000000" w:themeColor="text1"/>
          <w:sz w:val="23"/>
          <w:szCs w:val="23"/>
          <w:u w:val="single"/>
        </w:rPr>
        <w:t xml:space="preserve">) </w:t>
      </w:r>
      <w:r w:rsidR="008C4F0D">
        <w:rPr>
          <w:rFonts w:ascii="Work Sans" w:hAnsi="Work Sans"/>
          <w:b/>
          <w:bCs/>
          <w:color w:val="000000" w:themeColor="text1"/>
          <w:sz w:val="23"/>
          <w:szCs w:val="23"/>
          <w:u w:val="single"/>
        </w:rPr>
        <w:t xml:space="preserve">Partners with </w:t>
      </w:r>
      <w:r w:rsidRPr="00677EA2">
        <w:rPr>
          <w:rFonts w:ascii="Work Sans" w:hAnsi="Work Sans"/>
          <w:b/>
          <w:bCs/>
          <w:color w:val="000000" w:themeColor="text1"/>
          <w:sz w:val="23"/>
          <w:szCs w:val="23"/>
          <w:u w:val="single"/>
        </w:rPr>
        <w:t xml:space="preserve">Boys </w:t>
      </w:r>
      <w:r w:rsidR="00E27988">
        <w:rPr>
          <w:rFonts w:ascii="Work Sans" w:hAnsi="Work Sans"/>
          <w:b/>
          <w:bCs/>
          <w:color w:val="000000" w:themeColor="text1"/>
          <w:sz w:val="23"/>
          <w:szCs w:val="23"/>
          <w:u w:val="single"/>
        </w:rPr>
        <w:t>&amp;</w:t>
      </w:r>
      <w:r w:rsidRPr="00677EA2">
        <w:rPr>
          <w:rFonts w:ascii="Work Sans" w:hAnsi="Work Sans"/>
          <w:b/>
          <w:bCs/>
          <w:color w:val="000000" w:themeColor="text1"/>
          <w:sz w:val="23"/>
          <w:szCs w:val="23"/>
          <w:u w:val="single"/>
        </w:rPr>
        <w:t xml:space="preserve"> Girls Clubs of North Central North Carolina</w:t>
      </w:r>
      <w:r w:rsidR="008C4F0D">
        <w:rPr>
          <w:rFonts w:ascii="Work Sans" w:hAnsi="Work Sans"/>
          <w:b/>
          <w:bCs/>
          <w:color w:val="000000" w:themeColor="text1"/>
          <w:sz w:val="23"/>
          <w:szCs w:val="23"/>
          <w:u w:val="single"/>
        </w:rPr>
        <w:t xml:space="preserve"> to Support</w:t>
      </w:r>
      <w:r w:rsidR="003E6015">
        <w:rPr>
          <w:rFonts w:ascii="Work Sans" w:hAnsi="Work Sans"/>
          <w:b/>
          <w:bCs/>
          <w:color w:val="000000" w:themeColor="text1"/>
          <w:sz w:val="23"/>
          <w:szCs w:val="23"/>
          <w:u w:val="single"/>
        </w:rPr>
        <w:t xml:space="preserve"> </w:t>
      </w:r>
      <w:r w:rsidRPr="00677EA2">
        <w:rPr>
          <w:rFonts w:ascii="Work Sans" w:hAnsi="Work Sans"/>
          <w:b/>
          <w:bCs/>
          <w:color w:val="000000" w:themeColor="text1"/>
          <w:sz w:val="23"/>
          <w:szCs w:val="23"/>
          <w:u w:val="single"/>
        </w:rPr>
        <w:t>Summer Meal</w:t>
      </w:r>
      <w:r w:rsidR="00677EA2" w:rsidRPr="00677EA2">
        <w:rPr>
          <w:rFonts w:ascii="Work Sans" w:hAnsi="Work Sans"/>
          <w:b/>
          <w:bCs/>
          <w:color w:val="000000" w:themeColor="text1"/>
          <w:sz w:val="23"/>
          <w:szCs w:val="23"/>
          <w:u w:val="single"/>
        </w:rPr>
        <w:t>s</w:t>
      </w:r>
      <w:r w:rsidRPr="00677EA2">
        <w:rPr>
          <w:rFonts w:ascii="Work Sans" w:hAnsi="Work Sans"/>
          <w:b/>
          <w:bCs/>
          <w:color w:val="000000" w:themeColor="text1"/>
          <w:sz w:val="23"/>
          <w:szCs w:val="23"/>
          <w:u w:val="single"/>
        </w:rPr>
        <w:t xml:space="preserve"> Program</w:t>
      </w:r>
    </w:p>
    <w:p w14:paraId="4FE4EE40" w14:textId="77777777" w:rsidR="0055567F" w:rsidRPr="00E02C07" w:rsidRDefault="0055567F" w:rsidP="0055567F">
      <w:pPr>
        <w:jc w:val="center"/>
        <w:rPr>
          <w:rFonts w:ascii="Work Sans" w:hAnsi="Work Sans"/>
          <w:b/>
          <w:bCs/>
          <w:color w:val="000000" w:themeColor="text1"/>
          <w:sz w:val="22"/>
          <w:szCs w:val="22"/>
        </w:rPr>
      </w:pPr>
    </w:p>
    <w:p w14:paraId="189825F0" w14:textId="78400B4D" w:rsidR="0055567F" w:rsidRDefault="0055567F" w:rsidP="0055567F">
      <w:pPr>
        <w:ind w:left="10" w:hanging="10"/>
        <w:rPr>
          <w:rFonts w:ascii="Work Sans" w:hAnsi="Work Sans"/>
          <w:color w:val="000000" w:themeColor="text1"/>
          <w:sz w:val="19"/>
          <w:szCs w:val="19"/>
        </w:rPr>
      </w:pPr>
      <w:r w:rsidRPr="0055567F">
        <w:rPr>
          <w:rFonts w:ascii="Work Sans" w:hAnsi="Work Sans"/>
          <w:color w:val="000000" w:themeColor="text1"/>
          <w:sz w:val="19"/>
          <w:szCs w:val="19"/>
        </w:rPr>
        <w:t>Durham, N.C. (</w:t>
      </w:r>
      <w:r w:rsidR="008E2903">
        <w:rPr>
          <w:rFonts w:ascii="Work Sans" w:hAnsi="Work Sans"/>
          <w:color w:val="000000" w:themeColor="text1"/>
          <w:sz w:val="19"/>
          <w:szCs w:val="19"/>
        </w:rPr>
        <w:t xml:space="preserve">Aug. </w:t>
      </w:r>
      <w:r w:rsidR="00E27988">
        <w:rPr>
          <w:rFonts w:ascii="Work Sans" w:hAnsi="Work Sans"/>
          <w:color w:val="000000" w:themeColor="text1"/>
          <w:sz w:val="19"/>
          <w:szCs w:val="19"/>
        </w:rPr>
        <w:t>2</w:t>
      </w:r>
      <w:r w:rsidRPr="0055567F">
        <w:rPr>
          <w:rFonts w:ascii="Work Sans" w:hAnsi="Work Sans"/>
          <w:color w:val="000000" w:themeColor="text1"/>
          <w:sz w:val="19"/>
          <w:szCs w:val="19"/>
        </w:rPr>
        <w:t>, 2023) – Goodwill Industries of Eastern North Carolina (GIENC</w:t>
      </w:r>
      <w:r w:rsidRPr="0055567F">
        <w:rPr>
          <w:rFonts w:ascii="Work Sans" w:hAnsi="Work Sans"/>
          <w:color w:val="000000" w:themeColor="text1"/>
          <w:sz w:val="19"/>
          <w:szCs w:val="19"/>
          <w:vertAlign w:val="superscript"/>
        </w:rPr>
        <w:t>®</w:t>
      </w:r>
      <w:r w:rsidRPr="0055567F">
        <w:rPr>
          <w:rFonts w:ascii="Work Sans" w:hAnsi="Work Sans"/>
          <w:color w:val="000000" w:themeColor="text1"/>
          <w:sz w:val="19"/>
          <w:szCs w:val="19"/>
        </w:rPr>
        <w:t xml:space="preserve">), </w:t>
      </w:r>
      <w:r w:rsidRPr="0055567F">
        <w:rPr>
          <w:rFonts w:ascii="Work Sans" w:hAnsi="Work Sans" w:cs="Arial"/>
          <w:color w:val="000000" w:themeColor="text1"/>
          <w:sz w:val="19"/>
          <w:szCs w:val="19"/>
          <w:shd w:val="clear" w:color="auto" w:fill="FEFEFE"/>
        </w:rPr>
        <w:t xml:space="preserve">a leading provider of innovative employment, educational, and life-enrichment opportunities throughout eastern North Carolina, </w:t>
      </w:r>
      <w:r w:rsidR="008C4F0D">
        <w:rPr>
          <w:rFonts w:ascii="Work Sans" w:hAnsi="Work Sans" w:cs="Arial"/>
          <w:color w:val="000000" w:themeColor="text1"/>
          <w:sz w:val="19"/>
          <w:szCs w:val="19"/>
          <w:shd w:val="clear" w:color="auto" w:fill="FEFEFE"/>
        </w:rPr>
        <w:t xml:space="preserve">has partnered with </w:t>
      </w:r>
      <w:r w:rsidRPr="0055567F">
        <w:rPr>
          <w:rFonts w:ascii="Work Sans" w:hAnsi="Work Sans"/>
          <w:color w:val="000000" w:themeColor="text1"/>
          <w:sz w:val="19"/>
          <w:szCs w:val="19"/>
        </w:rPr>
        <w:t xml:space="preserve">Boys </w:t>
      </w:r>
      <w:r w:rsidR="00E27988">
        <w:rPr>
          <w:rFonts w:ascii="Work Sans" w:hAnsi="Work Sans"/>
          <w:color w:val="000000" w:themeColor="text1"/>
          <w:sz w:val="19"/>
          <w:szCs w:val="19"/>
        </w:rPr>
        <w:t>&amp;</w:t>
      </w:r>
      <w:r w:rsidRPr="0055567F">
        <w:rPr>
          <w:rFonts w:ascii="Work Sans" w:hAnsi="Work Sans"/>
          <w:color w:val="000000" w:themeColor="text1"/>
          <w:sz w:val="19"/>
          <w:szCs w:val="19"/>
        </w:rPr>
        <w:t xml:space="preserve"> Girls Clubs of North Central North Carolina to help fund its 2023 Summer Meals Program.</w:t>
      </w:r>
    </w:p>
    <w:p w14:paraId="456A3DAF" w14:textId="77777777" w:rsidR="003E6015" w:rsidRDefault="003E6015" w:rsidP="0055567F">
      <w:pPr>
        <w:ind w:left="10" w:hanging="10"/>
        <w:rPr>
          <w:rFonts w:ascii="Work Sans" w:hAnsi="Work Sans"/>
          <w:color w:val="000000" w:themeColor="text1"/>
          <w:sz w:val="19"/>
          <w:szCs w:val="19"/>
        </w:rPr>
      </w:pPr>
    </w:p>
    <w:p w14:paraId="56034E62" w14:textId="79B359D2" w:rsidR="003E6015" w:rsidRDefault="003E6015" w:rsidP="003E6015">
      <w:pPr>
        <w:ind w:left="10" w:hanging="10"/>
        <w:rPr>
          <w:rFonts w:ascii="Work Sans" w:hAnsi="Work Sans"/>
          <w:color w:val="000000" w:themeColor="text1"/>
          <w:sz w:val="19"/>
          <w:szCs w:val="19"/>
        </w:rPr>
      </w:pPr>
      <w:r>
        <w:rPr>
          <w:rFonts w:ascii="Work Sans" w:hAnsi="Work Sans"/>
          <w:color w:val="000000" w:themeColor="text1"/>
          <w:sz w:val="19"/>
          <w:szCs w:val="19"/>
        </w:rPr>
        <w:t xml:space="preserve">GIENC provides much-needed </w:t>
      </w:r>
      <w:r w:rsidR="002B6F0C">
        <w:rPr>
          <w:rFonts w:ascii="Work Sans" w:hAnsi="Work Sans"/>
          <w:color w:val="000000" w:themeColor="text1"/>
          <w:sz w:val="19"/>
          <w:szCs w:val="19"/>
        </w:rPr>
        <w:t xml:space="preserve">programming and </w:t>
      </w:r>
      <w:r>
        <w:rPr>
          <w:rFonts w:ascii="Work Sans" w:hAnsi="Work Sans"/>
          <w:color w:val="000000" w:themeColor="text1"/>
          <w:sz w:val="19"/>
          <w:szCs w:val="19"/>
        </w:rPr>
        <w:t xml:space="preserve">financial support to community-based tax-exempt organizations tackling </w:t>
      </w:r>
      <w:r w:rsidR="002B6F0C">
        <w:rPr>
          <w:rFonts w:ascii="Work Sans" w:hAnsi="Work Sans"/>
          <w:color w:val="000000" w:themeColor="text1"/>
          <w:sz w:val="19"/>
          <w:szCs w:val="19"/>
        </w:rPr>
        <w:t xml:space="preserve">a </w:t>
      </w:r>
      <w:r>
        <w:rPr>
          <w:rFonts w:ascii="Work Sans" w:hAnsi="Work Sans"/>
          <w:color w:val="000000" w:themeColor="text1"/>
          <w:sz w:val="19"/>
          <w:szCs w:val="19"/>
        </w:rPr>
        <w:t xml:space="preserve">myriad </w:t>
      </w:r>
      <w:r w:rsidR="002B6F0C">
        <w:rPr>
          <w:rFonts w:ascii="Work Sans" w:hAnsi="Work Sans"/>
          <w:color w:val="000000" w:themeColor="text1"/>
          <w:sz w:val="19"/>
          <w:szCs w:val="19"/>
        </w:rPr>
        <w:t xml:space="preserve">of </w:t>
      </w:r>
      <w:r>
        <w:rPr>
          <w:rFonts w:ascii="Work Sans" w:hAnsi="Work Sans"/>
          <w:color w:val="000000" w:themeColor="text1"/>
          <w:sz w:val="19"/>
          <w:szCs w:val="19"/>
        </w:rPr>
        <w:t xml:space="preserve">issues within its 51-county service area. A primary area of focus is </w:t>
      </w:r>
      <w:r w:rsidR="002B6F0C">
        <w:rPr>
          <w:rFonts w:ascii="Work Sans" w:hAnsi="Work Sans"/>
          <w:color w:val="000000" w:themeColor="text1"/>
          <w:sz w:val="19"/>
          <w:szCs w:val="19"/>
        </w:rPr>
        <w:t xml:space="preserve">combating </w:t>
      </w:r>
      <w:r>
        <w:rPr>
          <w:rFonts w:ascii="Work Sans" w:hAnsi="Work Sans"/>
          <w:color w:val="000000" w:themeColor="text1"/>
          <w:sz w:val="19"/>
          <w:szCs w:val="19"/>
        </w:rPr>
        <w:t>food insecurity.</w:t>
      </w:r>
    </w:p>
    <w:p w14:paraId="57E2E090" w14:textId="77777777" w:rsidR="003E6015" w:rsidRPr="0055567F" w:rsidRDefault="003E6015" w:rsidP="003E6015">
      <w:pPr>
        <w:ind w:left="10" w:hanging="10"/>
        <w:rPr>
          <w:rFonts w:ascii="Work Sans" w:hAnsi="Work Sans"/>
          <w:color w:val="000000" w:themeColor="text1"/>
          <w:sz w:val="19"/>
          <w:szCs w:val="19"/>
        </w:rPr>
      </w:pPr>
    </w:p>
    <w:p w14:paraId="35CDE1C9" w14:textId="41E4C113" w:rsidR="003E6015" w:rsidRPr="0055567F" w:rsidRDefault="003E6015" w:rsidP="003E6015">
      <w:pPr>
        <w:ind w:left="10" w:hanging="10"/>
        <w:rPr>
          <w:rFonts w:ascii="Work Sans" w:hAnsi="Work Sans"/>
          <w:color w:val="000000" w:themeColor="text1"/>
          <w:sz w:val="19"/>
          <w:szCs w:val="19"/>
        </w:rPr>
      </w:pPr>
      <w:r w:rsidRPr="0055567F">
        <w:rPr>
          <w:rFonts w:ascii="Work Sans" w:hAnsi="Work Sans"/>
          <w:color w:val="000000" w:themeColor="text1"/>
          <w:sz w:val="19"/>
          <w:szCs w:val="19"/>
          <w:shd w:val="clear" w:color="auto" w:fill="FFFFFF"/>
        </w:rPr>
        <w:t xml:space="preserve">“Our goal is to provide opportunities that transform lives throughout the local and regional communities we serve,” said </w:t>
      </w:r>
      <w:r>
        <w:rPr>
          <w:rFonts w:ascii="Work Sans" w:hAnsi="Work Sans"/>
          <w:color w:val="000000" w:themeColor="text1"/>
          <w:sz w:val="19"/>
          <w:szCs w:val="19"/>
          <w:shd w:val="clear" w:color="auto" w:fill="FFFFFF"/>
        </w:rPr>
        <w:t xml:space="preserve">GIENC President &amp; CEO Christopher </w:t>
      </w:r>
      <w:r w:rsidRPr="0055567F">
        <w:rPr>
          <w:rFonts w:ascii="Work Sans" w:hAnsi="Work Sans"/>
          <w:color w:val="000000" w:themeColor="text1"/>
          <w:sz w:val="19"/>
          <w:szCs w:val="19"/>
          <w:shd w:val="clear" w:color="auto" w:fill="FFFFFF"/>
        </w:rPr>
        <w:t>Hash. “</w:t>
      </w:r>
      <w:r w:rsidR="002B6F0C">
        <w:rPr>
          <w:rFonts w:ascii="Work Sans" w:hAnsi="Work Sans"/>
          <w:color w:val="000000" w:themeColor="text1"/>
          <w:sz w:val="19"/>
          <w:szCs w:val="19"/>
          <w:shd w:val="clear" w:color="auto" w:fill="FFFFFF"/>
        </w:rPr>
        <w:t>Regular access to enough high</w:t>
      </w:r>
      <w:r w:rsidR="008E2903">
        <w:rPr>
          <w:rFonts w:ascii="Work Sans" w:hAnsi="Work Sans"/>
          <w:color w:val="000000" w:themeColor="text1"/>
          <w:sz w:val="19"/>
          <w:szCs w:val="19"/>
          <w:shd w:val="clear" w:color="auto" w:fill="FFFFFF"/>
        </w:rPr>
        <w:t>-</w:t>
      </w:r>
      <w:r w:rsidR="002B6F0C">
        <w:rPr>
          <w:rFonts w:ascii="Work Sans" w:hAnsi="Work Sans"/>
          <w:color w:val="000000" w:themeColor="text1"/>
          <w:sz w:val="19"/>
          <w:szCs w:val="19"/>
          <w:shd w:val="clear" w:color="auto" w:fill="FFFFFF"/>
        </w:rPr>
        <w:t>quality food continues to be a fundamental problem within our territory and represents a barrier to normal growth and development</w:t>
      </w:r>
      <w:r w:rsidRPr="0055567F">
        <w:rPr>
          <w:rFonts w:ascii="Work Sans" w:hAnsi="Work Sans"/>
          <w:color w:val="000000" w:themeColor="text1"/>
          <w:sz w:val="19"/>
          <w:szCs w:val="19"/>
          <w:shd w:val="clear" w:color="auto" w:fill="FFFFFF"/>
        </w:rPr>
        <w:t>.</w:t>
      </w:r>
      <w:r w:rsidR="002B6F0C">
        <w:rPr>
          <w:rFonts w:ascii="Work Sans" w:hAnsi="Work Sans"/>
          <w:color w:val="000000" w:themeColor="text1"/>
          <w:sz w:val="19"/>
          <w:szCs w:val="19"/>
          <w:shd w:val="clear" w:color="auto" w:fill="FFFFFF"/>
        </w:rPr>
        <w:t xml:space="preserve"> In other words, it’s difficult to focus on opportunities when you</w:t>
      </w:r>
      <w:r w:rsidR="008E2903">
        <w:rPr>
          <w:rFonts w:ascii="Work Sans" w:hAnsi="Work Sans"/>
          <w:color w:val="000000" w:themeColor="text1"/>
          <w:sz w:val="19"/>
          <w:szCs w:val="19"/>
          <w:shd w:val="clear" w:color="auto" w:fill="FFFFFF"/>
        </w:rPr>
        <w:t>’</w:t>
      </w:r>
      <w:r w:rsidR="002B6F0C">
        <w:rPr>
          <w:rFonts w:ascii="Work Sans" w:hAnsi="Work Sans"/>
          <w:color w:val="000000" w:themeColor="text1"/>
          <w:sz w:val="19"/>
          <w:szCs w:val="19"/>
          <w:shd w:val="clear" w:color="auto" w:fill="FFFFFF"/>
        </w:rPr>
        <w:t>re hungry.</w:t>
      </w:r>
      <w:r w:rsidRPr="0055567F">
        <w:rPr>
          <w:rFonts w:ascii="Work Sans" w:hAnsi="Work Sans"/>
          <w:color w:val="000000" w:themeColor="text1"/>
          <w:sz w:val="19"/>
          <w:szCs w:val="19"/>
          <w:shd w:val="clear" w:color="auto" w:fill="FFFFFF"/>
        </w:rPr>
        <w:t>”</w:t>
      </w:r>
    </w:p>
    <w:p w14:paraId="770FA5F3" w14:textId="77777777" w:rsidR="0055567F" w:rsidRPr="0055567F" w:rsidRDefault="0055567F" w:rsidP="003E6015">
      <w:pPr>
        <w:rPr>
          <w:rFonts w:ascii="Work Sans" w:hAnsi="Work Sans"/>
          <w:color w:val="000000" w:themeColor="text1"/>
          <w:sz w:val="19"/>
          <w:szCs w:val="19"/>
        </w:rPr>
      </w:pPr>
    </w:p>
    <w:p w14:paraId="1FF424F5" w14:textId="605AF04C" w:rsidR="0055567F" w:rsidRPr="0055567F" w:rsidRDefault="0055567F" w:rsidP="0055567F">
      <w:pPr>
        <w:ind w:left="10" w:hanging="10"/>
        <w:rPr>
          <w:rFonts w:ascii="Work Sans" w:hAnsi="Work Sans"/>
          <w:color w:val="000000" w:themeColor="text1"/>
          <w:sz w:val="19"/>
          <w:szCs w:val="19"/>
        </w:rPr>
      </w:pPr>
      <w:r w:rsidRPr="0055567F">
        <w:rPr>
          <w:rFonts w:ascii="Work Sans" w:hAnsi="Work Sans"/>
          <w:color w:val="000000" w:themeColor="text1"/>
          <w:sz w:val="19"/>
          <w:szCs w:val="19"/>
        </w:rPr>
        <w:t xml:space="preserve">Boys </w:t>
      </w:r>
      <w:r w:rsidR="00E27988">
        <w:rPr>
          <w:rFonts w:ascii="Work Sans" w:hAnsi="Work Sans"/>
          <w:color w:val="000000" w:themeColor="text1"/>
          <w:sz w:val="19"/>
          <w:szCs w:val="19"/>
        </w:rPr>
        <w:t>&amp;</w:t>
      </w:r>
      <w:r w:rsidRPr="0055567F">
        <w:rPr>
          <w:rFonts w:ascii="Work Sans" w:hAnsi="Work Sans"/>
          <w:color w:val="000000" w:themeColor="text1"/>
          <w:sz w:val="19"/>
          <w:szCs w:val="19"/>
        </w:rPr>
        <w:t xml:space="preserve"> Girls Clubs of North Central North Carolina provides experiences and opportunities that support young people in reaching their full potential. </w:t>
      </w:r>
      <w:r w:rsidR="00677EA2">
        <w:rPr>
          <w:rFonts w:ascii="Work Sans" w:hAnsi="Work Sans"/>
          <w:color w:val="000000" w:themeColor="text1"/>
          <w:sz w:val="19"/>
          <w:szCs w:val="19"/>
        </w:rPr>
        <w:t>P</w:t>
      </w:r>
      <w:r w:rsidRPr="0055567F">
        <w:rPr>
          <w:rFonts w:ascii="Work Sans" w:hAnsi="Work Sans"/>
          <w:color w:val="000000" w:themeColor="text1"/>
          <w:sz w:val="19"/>
          <w:szCs w:val="19"/>
        </w:rPr>
        <w:t xml:space="preserve">rogramming </w:t>
      </w:r>
      <w:r w:rsidR="00677EA2">
        <w:rPr>
          <w:rFonts w:ascii="Work Sans" w:hAnsi="Work Sans"/>
          <w:color w:val="000000" w:themeColor="text1"/>
          <w:sz w:val="19"/>
          <w:szCs w:val="19"/>
        </w:rPr>
        <w:t xml:space="preserve">runs </w:t>
      </w:r>
      <w:r w:rsidR="003E6015">
        <w:rPr>
          <w:rFonts w:ascii="Work Sans" w:hAnsi="Work Sans"/>
          <w:color w:val="000000" w:themeColor="text1"/>
          <w:sz w:val="19"/>
          <w:szCs w:val="19"/>
        </w:rPr>
        <w:t>year</w:t>
      </w:r>
      <w:r w:rsidR="003E6015" w:rsidRPr="0055567F">
        <w:rPr>
          <w:rFonts w:ascii="Work Sans" w:hAnsi="Work Sans"/>
          <w:color w:val="000000" w:themeColor="text1"/>
          <w:sz w:val="19"/>
          <w:szCs w:val="19"/>
        </w:rPr>
        <w:t>-round</w:t>
      </w:r>
      <w:r w:rsidR="00677EA2">
        <w:rPr>
          <w:rFonts w:ascii="Work Sans" w:hAnsi="Work Sans"/>
          <w:color w:val="000000" w:themeColor="text1"/>
          <w:sz w:val="19"/>
          <w:szCs w:val="19"/>
        </w:rPr>
        <w:t>,</w:t>
      </w:r>
      <w:r w:rsidRPr="0055567F">
        <w:rPr>
          <w:rFonts w:ascii="Work Sans" w:hAnsi="Work Sans"/>
          <w:color w:val="000000" w:themeColor="text1"/>
          <w:sz w:val="19"/>
          <w:szCs w:val="19"/>
        </w:rPr>
        <w:t xml:space="preserve"> from after-school care to </w:t>
      </w:r>
      <w:r w:rsidR="00677EA2">
        <w:rPr>
          <w:rFonts w:ascii="Work Sans" w:hAnsi="Work Sans"/>
          <w:color w:val="000000" w:themeColor="text1"/>
          <w:sz w:val="19"/>
          <w:szCs w:val="19"/>
        </w:rPr>
        <w:t>the</w:t>
      </w:r>
      <w:r w:rsidRPr="0055567F">
        <w:rPr>
          <w:rFonts w:ascii="Work Sans" w:hAnsi="Work Sans"/>
          <w:color w:val="000000" w:themeColor="text1"/>
          <w:sz w:val="19"/>
          <w:szCs w:val="19"/>
        </w:rPr>
        <w:t xml:space="preserve"> Summer Enrichment Program. Part of the </w:t>
      </w:r>
      <w:r w:rsidR="00677EA2">
        <w:rPr>
          <w:rFonts w:ascii="Work Sans" w:hAnsi="Work Sans"/>
          <w:color w:val="000000" w:themeColor="text1"/>
          <w:sz w:val="19"/>
          <w:szCs w:val="19"/>
        </w:rPr>
        <w:t>9</w:t>
      </w:r>
      <w:r w:rsidRPr="0055567F">
        <w:rPr>
          <w:rFonts w:ascii="Work Sans" w:hAnsi="Work Sans"/>
          <w:color w:val="000000" w:themeColor="text1"/>
          <w:sz w:val="19"/>
          <w:szCs w:val="19"/>
        </w:rPr>
        <w:t xml:space="preserve">-week Summer Enrichment Program includes breakfast and lunch for </w:t>
      </w:r>
      <w:r w:rsidR="00677EA2">
        <w:rPr>
          <w:rFonts w:ascii="Work Sans" w:hAnsi="Work Sans"/>
          <w:color w:val="000000" w:themeColor="text1"/>
          <w:sz w:val="19"/>
          <w:szCs w:val="19"/>
        </w:rPr>
        <w:t>children</w:t>
      </w:r>
      <w:r w:rsidRPr="0055567F">
        <w:rPr>
          <w:rFonts w:ascii="Work Sans" w:hAnsi="Work Sans"/>
          <w:color w:val="000000" w:themeColor="text1"/>
          <w:sz w:val="19"/>
          <w:szCs w:val="19"/>
        </w:rPr>
        <w:t xml:space="preserve"> during the week. Usually, these meals are supplied by local school districts, </w:t>
      </w:r>
      <w:r w:rsidR="00677EA2">
        <w:rPr>
          <w:rFonts w:ascii="Work Sans" w:hAnsi="Work Sans"/>
          <w:color w:val="000000" w:themeColor="text1"/>
          <w:sz w:val="19"/>
          <w:szCs w:val="19"/>
        </w:rPr>
        <w:t>including</w:t>
      </w:r>
      <w:r w:rsidRPr="0055567F">
        <w:rPr>
          <w:rFonts w:ascii="Work Sans" w:hAnsi="Work Sans"/>
          <w:color w:val="000000" w:themeColor="text1"/>
          <w:sz w:val="19"/>
          <w:szCs w:val="19"/>
        </w:rPr>
        <w:t xml:space="preserve"> the Granville County and Vance County Summer Feeding Programs.</w:t>
      </w:r>
    </w:p>
    <w:p w14:paraId="760202C1" w14:textId="77777777" w:rsidR="0055567F" w:rsidRPr="0055567F" w:rsidRDefault="0055567F" w:rsidP="0055567F">
      <w:pPr>
        <w:ind w:left="10" w:hanging="10"/>
        <w:rPr>
          <w:rFonts w:ascii="Work Sans" w:hAnsi="Work Sans"/>
          <w:color w:val="000000" w:themeColor="text1"/>
          <w:sz w:val="19"/>
          <w:szCs w:val="19"/>
        </w:rPr>
      </w:pPr>
    </w:p>
    <w:p w14:paraId="1FDB293E" w14:textId="36A78572" w:rsidR="009B053F" w:rsidRDefault="0055567F" w:rsidP="0055567F">
      <w:pPr>
        <w:ind w:left="10" w:hanging="10"/>
        <w:rPr>
          <w:rFonts w:ascii="Work Sans" w:hAnsi="Work Sans"/>
          <w:color w:val="000000" w:themeColor="text1"/>
          <w:sz w:val="19"/>
          <w:szCs w:val="19"/>
        </w:rPr>
      </w:pPr>
      <w:r w:rsidRPr="0055567F">
        <w:rPr>
          <w:rFonts w:ascii="Work Sans" w:hAnsi="Work Sans"/>
          <w:color w:val="000000" w:themeColor="text1"/>
          <w:sz w:val="19"/>
          <w:szCs w:val="19"/>
        </w:rPr>
        <w:t xml:space="preserve">While these local school systems continue to offer support for the Summer Meals Program, Boys </w:t>
      </w:r>
      <w:r w:rsidR="00C30B3A">
        <w:rPr>
          <w:rFonts w:ascii="Work Sans" w:hAnsi="Work Sans"/>
          <w:color w:val="000000" w:themeColor="text1"/>
          <w:sz w:val="19"/>
          <w:szCs w:val="19"/>
        </w:rPr>
        <w:t>&amp;</w:t>
      </w:r>
      <w:r w:rsidRPr="0055567F">
        <w:rPr>
          <w:rFonts w:ascii="Work Sans" w:hAnsi="Work Sans"/>
          <w:color w:val="000000" w:themeColor="text1"/>
          <w:sz w:val="19"/>
          <w:szCs w:val="19"/>
        </w:rPr>
        <w:t xml:space="preserve"> Girls Clubs leadership was notified that increased challenges to staffing and funding had reduced </w:t>
      </w:r>
      <w:r w:rsidR="00677EA2">
        <w:rPr>
          <w:rFonts w:ascii="Work Sans" w:hAnsi="Work Sans"/>
          <w:color w:val="000000" w:themeColor="text1"/>
          <w:sz w:val="19"/>
          <w:szCs w:val="19"/>
        </w:rPr>
        <w:t>the breakfast and lunch program to only</w:t>
      </w:r>
      <w:r w:rsidRPr="0055567F">
        <w:rPr>
          <w:rFonts w:ascii="Work Sans" w:hAnsi="Work Sans"/>
          <w:color w:val="000000" w:themeColor="text1"/>
          <w:sz w:val="19"/>
          <w:szCs w:val="19"/>
        </w:rPr>
        <w:t xml:space="preserve"> Monday through Thursday</w:t>
      </w:r>
      <w:r w:rsidR="00E27988">
        <w:rPr>
          <w:rFonts w:ascii="Work Sans" w:hAnsi="Work Sans"/>
          <w:color w:val="000000" w:themeColor="text1"/>
          <w:sz w:val="19"/>
          <w:szCs w:val="19"/>
        </w:rPr>
        <w:t xml:space="preserve"> for five weeks</w:t>
      </w:r>
      <w:r w:rsidRPr="0055567F">
        <w:rPr>
          <w:rFonts w:ascii="Work Sans" w:hAnsi="Work Sans"/>
          <w:color w:val="000000" w:themeColor="text1"/>
          <w:sz w:val="19"/>
          <w:szCs w:val="19"/>
        </w:rPr>
        <w:t xml:space="preserve">. Without assistance, 200 children would be left without regular meals for 19 days of the Summer Enrichment Program. </w:t>
      </w:r>
    </w:p>
    <w:p w14:paraId="1DA8E214" w14:textId="77777777" w:rsidR="009B053F" w:rsidRDefault="009B053F" w:rsidP="0055567F">
      <w:pPr>
        <w:ind w:left="10" w:hanging="10"/>
        <w:rPr>
          <w:rFonts w:ascii="Work Sans" w:hAnsi="Work Sans"/>
          <w:color w:val="000000" w:themeColor="text1"/>
          <w:sz w:val="19"/>
          <w:szCs w:val="19"/>
        </w:rPr>
      </w:pPr>
    </w:p>
    <w:p w14:paraId="515B3AC3" w14:textId="745B8EE5" w:rsidR="0055567F" w:rsidRDefault="00E27988" w:rsidP="0055567F">
      <w:pPr>
        <w:ind w:left="10" w:hanging="10"/>
        <w:rPr>
          <w:rFonts w:ascii="Work Sans" w:hAnsi="Work Sans"/>
          <w:color w:val="000000" w:themeColor="text1"/>
          <w:sz w:val="19"/>
          <w:szCs w:val="19"/>
        </w:rPr>
      </w:pPr>
      <w:r>
        <w:rPr>
          <w:rFonts w:ascii="Work Sans" w:hAnsi="Work Sans"/>
          <w:color w:val="000000" w:themeColor="text1"/>
          <w:sz w:val="19"/>
          <w:szCs w:val="19"/>
        </w:rPr>
        <w:t>B</w:t>
      </w:r>
      <w:r w:rsidR="00CD4A17">
        <w:rPr>
          <w:rFonts w:ascii="Work Sans" w:hAnsi="Work Sans"/>
          <w:color w:val="000000" w:themeColor="text1"/>
          <w:sz w:val="19"/>
          <w:szCs w:val="19"/>
        </w:rPr>
        <w:t xml:space="preserve">oys </w:t>
      </w:r>
      <w:r>
        <w:rPr>
          <w:rFonts w:ascii="Work Sans" w:hAnsi="Work Sans"/>
          <w:color w:val="000000" w:themeColor="text1"/>
          <w:sz w:val="19"/>
          <w:szCs w:val="19"/>
        </w:rPr>
        <w:t>&amp;</w:t>
      </w:r>
      <w:r w:rsidR="00CD4A17">
        <w:rPr>
          <w:rFonts w:ascii="Work Sans" w:hAnsi="Work Sans"/>
          <w:color w:val="000000" w:themeColor="text1"/>
          <w:sz w:val="19"/>
          <w:szCs w:val="19"/>
        </w:rPr>
        <w:t xml:space="preserve"> Girls Clubs team </w:t>
      </w:r>
      <w:r>
        <w:rPr>
          <w:rFonts w:ascii="Work Sans" w:hAnsi="Work Sans"/>
          <w:color w:val="000000" w:themeColor="text1"/>
          <w:sz w:val="19"/>
          <w:szCs w:val="19"/>
        </w:rPr>
        <w:t xml:space="preserve">members </w:t>
      </w:r>
      <w:r w:rsidR="00CD4A17">
        <w:rPr>
          <w:rFonts w:ascii="Work Sans" w:hAnsi="Work Sans"/>
          <w:color w:val="000000" w:themeColor="text1"/>
          <w:sz w:val="19"/>
          <w:szCs w:val="19"/>
        </w:rPr>
        <w:t>began looking for a solution which included contacting GIENC.</w:t>
      </w:r>
    </w:p>
    <w:p w14:paraId="1FC7B37C" w14:textId="77777777" w:rsidR="008E2903" w:rsidRPr="0055567F" w:rsidRDefault="008E2903" w:rsidP="0055567F">
      <w:pPr>
        <w:ind w:left="10" w:hanging="10"/>
        <w:rPr>
          <w:rFonts w:ascii="Work Sans" w:hAnsi="Work Sans"/>
          <w:color w:val="000000" w:themeColor="text1"/>
          <w:sz w:val="19"/>
          <w:szCs w:val="19"/>
        </w:rPr>
      </w:pPr>
    </w:p>
    <w:p w14:paraId="09A36F24" w14:textId="4E22E1BA" w:rsidR="0055567F" w:rsidRPr="0055567F" w:rsidRDefault="0055567F" w:rsidP="0055567F">
      <w:pPr>
        <w:ind w:left="10" w:hanging="10"/>
        <w:rPr>
          <w:rFonts w:ascii="Work Sans" w:hAnsi="Work Sans"/>
          <w:color w:val="000000" w:themeColor="text1"/>
          <w:sz w:val="19"/>
          <w:szCs w:val="19"/>
        </w:rPr>
      </w:pPr>
      <w:r w:rsidRPr="0055567F">
        <w:rPr>
          <w:rFonts w:ascii="Work Sans" w:hAnsi="Work Sans"/>
          <w:color w:val="000000" w:themeColor="text1"/>
          <w:sz w:val="19"/>
          <w:szCs w:val="19"/>
        </w:rPr>
        <w:t>“We explained our situation and before the call ended, Goodwill</w:t>
      </w:r>
      <w:r w:rsidR="00B91828" w:rsidRPr="00B91828">
        <w:rPr>
          <w:rFonts w:ascii="Work Sans" w:hAnsi="Work Sans"/>
          <w:color w:val="000000" w:themeColor="text1"/>
          <w:sz w:val="19"/>
          <w:szCs w:val="19"/>
          <w:vertAlign w:val="superscript"/>
        </w:rPr>
        <w:t>®</w:t>
      </w:r>
      <w:r w:rsidRPr="0055567F">
        <w:rPr>
          <w:rFonts w:ascii="Work Sans" w:hAnsi="Work Sans"/>
          <w:color w:val="000000" w:themeColor="text1"/>
          <w:sz w:val="19"/>
          <w:szCs w:val="19"/>
        </w:rPr>
        <w:t xml:space="preserve"> offered to cover the </w:t>
      </w:r>
      <w:r w:rsidR="009B053F">
        <w:rPr>
          <w:rFonts w:ascii="Work Sans" w:hAnsi="Work Sans"/>
          <w:color w:val="000000" w:themeColor="text1"/>
          <w:sz w:val="19"/>
          <w:szCs w:val="19"/>
        </w:rPr>
        <w:t>re</w:t>
      </w:r>
      <w:r w:rsidR="003E6015">
        <w:rPr>
          <w:rFonts w:ascii="Work Sans" w:hAnsi="Work Sans"/>
          <w:color w:val="000000" w:themeColor="text1"/>
          <w:sz w:val="19"/>
          <w:szCs w:val="19"/>
        </w:rPr>
        <w:t>maining</w:t>
      </w:r>
      <w:r w:rsidR="009B053F">
        <w:rPr>
          <w:rFonts w:ascii="Work Sans" w:hAnsi="Work Sans"/>
          <w:color w:val="000000" w:themeColor="text1"/>
          <w:sz w:val="19"/>
          <w:szCs w:val="19"/>
        </w:rPr>
        <w:t xml:space="preserve"> </w:t>
      </w:r>
      <w:r w:rsidRPr="0055567F">
        <w:rPr>
          <w:rFonts w:ascii="Work Sans" w:hAnsi="Work Sans"/>
          <w:color w:val="000000" w:themeColor="text1"/>
          <w:sz w:val="19"/>
          <w:szCs w:val="19"/>
        </w:rPr>
        <w:t xml:space="preserve">cost of the program,” said Boys &amp; Girls Clubs of North Central North Carolina </w:t>
      </w:r>
      <w:r w:rsidR="008E2903">
        <w:rPr>
          <w:rFonts w:ascii="Work Sans" w:hAnsi="Work Sans"/>
          <w:color w:val="000000" w:themeColor="text1"/>
          <w:sz w:val="19"/>
          <w:szCs w:val="19"/>
        </w:rPr>
        <w:t>CEO</w:t>
      </w:r>
      <w:r w:rsidRPr="0055567F">
        <w:rPr>
          <w:rFonts w:ascii="Work Sans" w:hAnsi="Work Sans"/>
          <w:color w:val="000000" w:themeColor="text1"/>
          <w:sz w:val="19"/>
          <w:szCs w:val="19"/>
        </w:rPr>
        <w:t xml:space="preserve"> Donyell “DJ” Jones. “We’re just so grateful for </w:t>
      </w:r>
      <w:r w:rsidR="00055179">
        <w:rPr>
          <w:rFonts w:ascii="Work Sans" w:hAnsi="Work Sans"/>
          <w:color w:val="000000" w:themeColor="text1"/>
          <w:sz w:val="19"/>
          <w:szCs w:val="19"/>
        </w:rPr>
        <w:t>Goodwill’s</w:t>
      </w:r>
      <w:r w:rsidRPr="0055567F">
        <w:rPr>
          <w:rFonts w:ascii="Work Sans" w:hAnsi="Work Sans"/>
          <w:color w:val="000000" w:themeColor="text1"/>
          <w:sz w:val="19"/>
          <w:szCs w:val="19"/>
        </w:rPr>
        <w:t xml:space="preserve"> </w:t>
      </w:r>
      <w:r w:rsidR="003E6015">
        <w:rPr>
          <w:rFonts w:ascii="Work Sans" w:hAnsi="Work Sans"/>
          <w:color w:val="000000" w:themeColor="text1"/>
          <w:sz w:val="19"/>
          <w:szCs w:val="19"/>
        </w:rPr>
        <w:t xml:space="preserve">generous </w:t>
      </w:r>
      <w:r w:rsidRPr="0055567F">
        <w:rPr>
          <w:rFonts w:ascii="Work Sans" w:hAnsi="Work Sans"/>
          <w:color w:val="000000" w:themeColor="text1"/>
          <w:sz w:val="19"/>
          <w:szCs w:val="19"/>
        </w:rPr>
        <w:t>support</w:t>
      </w:r>
      <w:r w:rsidR="003E6015">
        <w:rPr>
          <w:rFonts w:ascii="Work Sans" w:hAnsi="Work Sans"/>
          <w:color w:val="000000" w:themeColor="text1"/>
          <w:sz w:val="19"/>
          <w:szCs w:val="19"/>
        </w:rPr>
        <w:t>. W</w:t>
      </w:r>
      <w:r w:rsidR="00677EA2">
        <w:rPr>
          <w:rFonts w:ascii="Work Sans" w:hAnsi="Work Sans"/>
          <w:color w:val="000000" w:themeColor="text1"/>
          <w:sz w:val="19"/>
          <w:szCs w:val="19"/>
        </w:rPr>
        <w:t>e</w:t>
      </w:r>
      <w:r w:rsidR="003E6015">
        <w:rPr>
          <w:rFonts w:ascii="Work Sans" w:hAnsi="Work Sans"/>
          <w:color w:val="000000" w:themeColor="text1"/>
          <w:sz w:val="19"/>
          <w:szCs w:val="19"/>
        </w:rPr>
        <w:t>’</w:t>
      </w:r>
      <w:r w:rsidR="00677EA2">
        <w:rPr>
          <w:rFonts w:ascii="Work Sans" w:hAnsi="Work Sans"/>
          <w:color w:val="000000" w:themeColor="text1"/>
          <w:sz w:val="19"/>
          <w:szCs w:val="19"/>
        </w:rPr>
        <w:t>re thankful the children are getting two meals a day five days a week</w:t>
      </w:r>
      <w:r w:rsidRPr="0055567F">
        <w:rPr>
          <w:rFonts w:ascii="Work Sans" w:hAnsi="Work Sans"/>
          <w:color w:val="000000" w:themeColor="text1"/>
          <w:sz w:val="19"/>
          <w:szCs w:val="19"/>
        </w:rPr>
        <w:t>.”</w:t>
      </w:r>
    </w:p>
    <w:p w14:paraId="3C456E14" w14:textId="77777777" w:rsidR="0055567F" w:rsidRPr="0055567F" w:rsidRDefault="0055567F" w:rsidP="0055567F">
      <w:pPr>
        <w:ind w:left="10" w:hanging="10"/>
        <w:rPr>
          <w:rFonts w:ascii="Work Sans" w:hAnsi="Work Sans"/>
          <w:color w:val="000000" w:themeColor="text1"/>
          <w:sz w:val="19"/>
          <w:szCs w:val="19"/>
        </w:rPr>
      </w:pPr>
    </w:p>
    <w:p w14:paraId="5DEB7C1D" w14:textId="2B3A83AC" w:rsidR="0055567F" w:rsidRPr="0055567F" w:rsidRDefault="0055567F" w:rsidP="0055567F">
      <w:pPr>
        <w:rPr>
          <w:rFonts w:ascii="Work Sans" w:hAnsi="Work Sans"/>
          <w:color w:val="000000" w:themeColor="text1"/>
          <w:sz w:val="19"/>
          <w:szCs w:val="19"/>
        </w:rPr>
      </w:pPr>
      <w:r w:rsidRPr="0055567F">
        <w:rPr>
          <w:rFonts w:ascii="Work Sans" w:hAnsi="Work Sans"/>
          <w:color w:val="000000" w:themeColor="text1"/>
          <w:sz w:val="19"/>
          <w:szCs w:val="19"/>
        </w:rPr>
        <w:t xml:space="preserve">In addition to </w:t>
      </w:r>
      <w:r w:rsidR="00CD4A17">
        <w:rPr>
          <w:rFonts w:ascii="Work Sans" w:hAnsi="Work Sans"/>
          <w:color w:val="000000" w:themeColor="text1"/>
          <w:sz w:val="19"/>
          <w:szCs w:val="19"/>
        </w:rPr>
        <w:t>access to the Goodwill Feeds program, GIENC</w:t>
      </w:r>
      <w:r w:rsidRPr="0055567F">
        <w:rPr>
          <w:rFonts w:ascii="Work Sans" w:hAnsi="Work Sans"/>
          <w:color w:val="000000" w:themeColor="text1"/>
          <w:sz w:val="19"/>
          <w:szCs w:val="19"/>
        </w:rPr>
        <w:t xml:space="preserve"> has </w:t>
      </w:r>
      <w:r w:rsidR="00CD4A17">
        <w:rPr>
          <w:rFonts w:ascii="Work Sans" w:hAnsi="Work Sans"/>
          <w:color w:val="000000" w:themeColor="text1"/>
          <w:sz w:val="19"/>
          <w:szCs w:val="19"/>
        </w:rPr>
        <w:t xml:space="preserve">provided </w:t>
      </w:r>
      <w:r w:rsidRPr="0055567F">
        <w:rPr>
          <w:rFonts w:ascii="Work Sans" w:hAnsi="Work Sans"/>
          <w:color w:val="000000" w:themeColor="text1"/>
          <w:sz w:val="19"/>
          <w:szCs w:val="19"/>
        </w:rPr>
        <w:t>more than $1</w:t>
      </w:r>
      <w:r w:rsidR="001F017F">
        <w:rPr>
          <w:rFonts w:ascii="Work Sans" w:hAnsi="Work Sans"/>
          <w:color w:val="000000" w:themeColor="text1"/>
          <w:sz w:val="19"/>
          <w:szCs w:val="19"/>
        </w:rPr>
        <w:t>50</w:t>
      </w:r>
      <w:r w:rsidRPr="0055567F">
        <w:rPr>
          <w:rFonts w:ascii="Work Sans" w:hAnsi="Work Sans"/>
          <w:color w:val="000000" w:themeColor="text1"/>
          <w:sz w:val="19"/>
          <w:szCs w:val="19"/>
        </w:rPr>
        <w:t>,000</w:t>
      </w:r>
      <w:r w:rsidR="00CD4A17">
        <w:rPr>
          <w:rFonts w:ascii="Work Sans" w:hAnsi="Work Sans"/>
          <w:color w:val="000000" w:themeColor="text1"/>
          <w:sz w:val="19"/>
          <w:szCs w:val="19"/>
        </w:rPr>
        <w:t xml:space="preserve"> in grants</w:t>
      </w:r>
      <w:r w:rsidRPr="0055567F">
        <w:rPr>
          <w:rFonts w:ascii="Work Sans" w:hAnsi="Work Sans"/>
          <w:color w:val="000000" w:themeColor="text1"/>
          <w:sz w:val="19"/>
          <w:szCs w:val="19"/>
        </w:rPr>
        <w:t xml:space="preserve"> to Boys &amp; Girls Clubs of North Central North Carolina</w:t>
      </w:r>
      <w:r w:rsidR="00CD4A17">
        <w:rPr>
          <w:rFonts w:ascii="Work Sans" w:hAnsi="Work Sans"/>
          <w:color w:val="000000" w:themeColor="text1"/>
          <w:sz w:val="19"/>
          <w:szCs w:val="19"/>
        </w:rPr>
        <w:t xml:space="preserve"> as part of its Agency Empowerment Program. Grants have been used</w:t>
      </w:r>
      <w:r w:rsidRPr="0055567F">
        <w:rPr>
          <w:rFonts w:ascii="Work Sans" w:hAnsi="Work Sans"/>
          <w:color w:val="000000" w:themeColor="text1"/>
          <w:sz w:val="19"/>
          <w:szCs w:val="19"/>
        </w:rPr>
        <w:t xml:space="preserve"> for STEAM resources such as </w:t>
      </w:r>
      <w:r w:rsidR="008E2903">
        <w:rPr>
          <w:rFonts w:ascii="Work Sans" w:hAnsi="Work Sans"/>
          <w:color w:val="000000" w:themeColor="text1"/>
          <w:sz w:val="19"/>
          <w:szCs w:val="19"/>
        </w:rPr>
        <w:t>virtual reality (</w:t>
      </w:r>
      <w:r w:rsidRPr="0055567F">
        <w:rPr>
          <w:rFonts w:ascii="Work Sans" w:hAnsi="Work Sans"/>
          <w:color w:val="000000" w:themeColor="text1"/>
          <w:sz w:val="19"/>
          <w:szCs w:val="19"/>
        </w:rPr>
        <w:t>VR</w:t>
      </w:r>
      <w:r w:rsidR="008E2903">
        <w:rPr>
          <w:rFonts w:ascii="Work Sans" w:hAnsi="Work Sans"/>
          <w:color w:val="000000" w:themeColor="text1"/>
          <w:sz w:val="19"/>
          <w:szCs w:val="19"/>
        </w:rPr>
        <w:t>)</w:t>
      </w:r>
      <w:r w:rsidRPr="0055567F">
        <w:rPr>
          <w:rFonts w:ascii="Work Sans" w:hAnsi="Work Sans"/>
          <w:color w:val="000000" w:themeColor="text1"/>
          <w:sz w:val="19"/>
          <w:szCs w:val="19"/>
        </w:rPr>
        <w:t xml:space="preserve"> headsets and 3D printers, facility renovations, safety upgrades, furniture, and a new 15-passenger travel van.</w:t>
      </w:r>
    </w:p>
    <w:p w14:paraId="767596CE" w14:textId="77777777" w:rsidR="003E6015" w:rsidRDefault="003E6015" w:rsidP="003E6015">
      <w:pPr>
        <w:ind w:left="10" w:hanging="10"/>
        <w:jc w:val="center"/>
        <w:rPr>
          <w:rFonts w:ascii="Work Sans" w:hAnsi="Work Sans"/>
          <w:color w:val="000000" w:themeColor="text1"/>
          <w:sz w:val="19"/>
          <w:szCs w:val="19"/>
        </w:rPr>
      </w:pPr>
    </w:p>
    <w:p w14:paraId="624BC51D" w14:textId="26B12F70" w:rsidR="003E6015" w:rsidRPr="0055567F" w:rsidRDefault="003E6015" w:rsidP="003E6015">
      <w:pPr>
        <w:ind w:left="10" w:hanging="10"/>
        <w:jc w:val="center"/>
        <w:rPr>
          <w:rFonts w:ascii="Work Sans" w:hAnsi="Work Sans"/>
          <w:color w:val="000000" w:themeColor="text1"/>
          <w:sz w:val="19"/>
          <w:szCs w:val="19"/>
        </w:rPr>
      </w:pPr>
      <w:r>
        <w:rPr>
          <w:rFonts w:ascii="Work Sans" w:hAnsi="Work Sans"/>
          <w:color w:val="000000" w:themeColor="text1"/>
          <w:sz w:val="19"/>
          <w:szCs w:val="19"/>
        </w:rPr>
        <w:t>(more)</w:t>
      </w:r>
    </w:p>
    <w:p w14:paraId="0FD5C1E1" w14:textId="77777777" w:rsidR="003E6015" w:rsidRPr="0055567F" w:rsidRDefault="003E6015" w:rsidP="003E6015">
      <w:pPr>
        <w:ind w:left="10" w:hanging="10"/>
        <w:rPr>
          <w:rFonts w:ascii="Work Sans" w:hAnsi="Work Sans"/>
          <w:color w:val="000000" w:themeColor="text1"/>
          <w:sz w:val="19"/>
          <w:szCs w:val="19"/>
        </w:rPr>
      </w:pPr>
    </w:p>
    <w:p w14:paraId="167B8E23" w14:textId="77777777" w:rsidR="003E6015" w:rsidRDefault="003E6015" w:rsidP="003E6015">
      <w:pPr>
        <w:ind w:left="10" w:hanging="10"/>
        <w:rPr>
          <w:rFonts w:ascii="Work Sans" w:hAnsi="Work Sans"/>
          <w:color w:val="000000" w:themeColor="text1"/>
          <w:sz w:val="19"/>
          <w:szCs w:val="19"/>
        </w:rPr>
      </w:pPr>
    </w:p>
    <w:p w14:paraId="1D088D70" w14:textId="77777777" w:rsidR="003E6015" w:rsidRDefault="003E6015" w:rsidP="003E6015">
      <w:pPr>
        <w:ind w:left="10" w:hanging="10"/>
        <w:rPr>
          <w:rFonts w:ascii="Work Sans" w:hAnsi="Work Sans"/>
          <w:color w:val="000000" w:themeColor="text1"/>
          <w:sz w:val="19"/>
          <w:szCs w:val="19"/>
        </w:rPr>
      </w:pPr>
    </w:p>
    <w:p w14:paraId="6C26C86B" w14:textId="77777777" w:rsidR="003E6015" w:rsidRDefault="003E6015" w:rsidP="003E6015">
      <w:pPr>
        <w:ind w:left="10" w:hanging="10"/>
        <w:jc w:val="center"/>
        <w:rPr>
          <w:rFonts w:ascii="Work Sans" w:hAnsi="Work Sans"/>
          <w:b/>
          <w:bCs/>
          <w:color w:val="000000" w:themeColor="text1"/>
          <w:sz w:val="22"/>
          <w:szCs w:val="22"/>
          <w:u w:val="single"/>
        </w:rPr>
      </w:pPr>
    </w:p>
    <w:p w14:paraId="26E39CB2" w14:textId="77777777" w:rsidR="003E6015" w:rsidRPr="009B053F" w:rsidRDefault="003E6015" w:rsidP="003E6015">
      <w:pPr>
        <w:ind w:left="10" w:hanging="10"/>
        <w:jc w:val="center"/>
        <w:rPr>
          <w:rFonts w:ascii="Work Sans" w:hAnsi="Work Sans"/>
          <w:b/>
          <w:bCs/>
          <w:color w:val="000000" w:themeColor="text1"/>
          <w:sz w:val="22"/>
          <w:szCs w:val="22"/>
          <w:u w:val="single"/>
        </w:rPr>
      </w:pPr>
      <w:r w:rsidRPr="009B053F">
        <w:rPr>
          <w:rFonts w:ascii="Work Sans" w:hAnsi="Work Sans"/>
          <w:b/>
          <w:bCs/>
          <w:color w:val="000000" w:themeColor="text1"/>
          <w:sz w:val="22"/>
          <w:szCs w:val="22"/>
          <w:u w:val="single"/>
        </w:rPr>
        <w:t>Summer Meals Program/Page 2</w:t>
      </w:r>
    </w:p>
    <w:p w14:paraId="7FF659FA" w14:textId="77777777" w:rsidR="003E6015" w:rsidRPr="0055567F" w:rsidRDefault="003E6015" w:rsidP="0055567F">
      <w:pPr>
        <w:rPr>
          <w:rFonts w:ascii="Work Sans" w:hAnsi="Work Sans"/>
          <w:color w:val="000000" w:themeColor="text1"/>
          <w:sz w:val="19"/>
          <w:szCs w:val="19"/>
        </w:rPr>
      </w:pPr>
    </w:p>
    <w:p w14:paraId="19CF3F35" w14:textId="33E2D18A" w:rsidR="0055567F" w:rsidRDefault="0055567F" w:rsidP="0055567F">
      <w:pPr>
        <w:ind w:left="10" w:hanging="10"/>
        <w:rPr>
          <w:rFonts w:ascii="Work Sans" w:hAnsi="Work Sans"/>
          <w:color w:val="000000" w:themeColor="text1"/>
          <w:sz w:val="19"/>
          <w:szCs w:val="19"/>
        </w:rPr>
      </w:pPr>
      <w:r w:rsidRPr="0055567F">
        <w:rPr>
          <w:rFonts w:ascii="Work Sans" w:hAnsi="Work Sans"/>
          <w:color w:val="000000" w:themeColor="text1"/>
          <w:sz w:val="19"/>
          <w:szCs w:val="19"/>
        </w:rPr>
        <w:t>“</w:t>
      </w:r>
      <w:r w:rsidR="004B57BE">
        <w:rPr>
          <w:rFonts w:ascii="Work Sans" w:hAnsi="Work Sans"/>
          <w:color w:val="000000" w:themeColor="text1"/>
          <w:sz w:val="19"/>
          <w:szCs w:val="19"/>
        </w:rPr>
        <w:t>Meaningful community engagement is the basis of our approach to serving others,</w:t>
      </w:r>
      <w:r w:rsidRPr="0055567F">
        <w:rPr>
          <w:rFonts w:ascii="Work Sans" w:hAnsi="Work Sans"/>
          <w:color w:val="000000" w:themeColor="text1"/>
          <w:sz w:val="19"/>
          <w:szCs w:val="19"/>
        </w:rPr>
        <w:t>” said</w:t>
      </w:r>
      <w:r w:rsidR="003E6015">
        <w:rPr>
          <w:rFonts w:ascii="Work Sans" w:hAnsi="Work Sans"/>
          <w:color w:val="000000" w:themeColor="text1"/>
          <w:sz w:val="19"/>
          <w:szCs w:val="19"/>
        </w:rPr>
        <w:t xml:space="preserve"> </w:t>
      </w:r>
      <w:r w:rsidRPr="0055567F">
        <w:rPr>
          <w:rFonts w:ascii="Work Sans" w:hAnsi="Work Sans"/>
          <w:color w:val="000000" w:themeColor="text1"/>
          <w:sz w:val="19"/>
          <w:szCs w:val="19"/>
        </w:rPr>
        <w:t xml:space="preserve">Hash. “When Boys &amp; Girls Clubs approached us with a need to feed local </w:t>
      </w:r>
      <w:r w:rsidR="00677EA2">
        <w:rPr>
          <w:rFonts w:ascii="Work Sans" w:hAnsi="Work Sans"/>
          <w:color w:val="000000" w:themeColor="text1"/>
          <w:sz w:val="19"/>
          <w:szCs w:val="19"/>
        </w:rPr>
        <w:t>children</w:t>
      </w:r>
      <w:r w:rsidRPr="0055567F">
        <w:rPr>
          <w:rFonts w:ascii="Work Sans" w:hAnsi="Work Sans"/>
          <w:color w:val="000000" w:themeColor="text1"/>
          <w:sz w:val="19"/>
          <w:szCs w:val="19"/>
        </w:rPr>
        <w:t xml:space="preserve">, </w:t>
      </w:r>
      <w:r w:rsidR="00677EA2">
        <w:rPr>
          <w:rFonts w:ascii="Work Sans" w:hAnsi="Work Sans"/>
          <w:color w:val="000000" w:themeColor="text1"/>
          <w:sz w:val="19"/>
          <w:szCs w:val="19"/>
        </w:rPr>
        <w:t>there was no hesitation. W</w:t>
      </w:r>
      <w:r w:rsidRPr="0055567F">
        <w:rPr>
          <w:rFonts w:ascii="Work Sans" w:hAnsi="Work Sans"/>
          <w:color w:val="000000" w:themeColor="text1"/>
          <w:sz w:val="19"/>
          <w:szCs w:val="19"/>
        </w:rPr>
        <w:t xml:space="preserve">e knew we weren’t partnering with just </w:t>
      </w:r>
      <w:r w:rsidR="00677EA2">
        <w:rPr>
          <w:rFonts w:ascii="Work Sans" w:hAnsi="Work Sans"/>
          <w:color w:val="000000" w:themeColor="text1"/>
          <w:sz w:val="19"/>
          <w:szCs w:val="19"/>
        </w:rPr>
        <w:t xml:space="preserve">any </w:t>
      </w:r>
      <w:r w:rsidRPr="0055567F">
        <w:rPr>
          <w:rFonts w:ascii="Work Sans" w:hAnsi="Work Sans"/>
          <w:color w:val="000000" w:themeColor="text1"/>
          <w:sz w:val="19"/>
          <w:szCs w:val="19"/>
        </w:rPr>
        <w:t>organization. We were helping family.”</w:t>
      </w:r>
    </w:p>
    <w:p w14:paraId="255088E6" w14:textId="77777777" w:rsidR="009B053F" w:rsidRDefault="009B053F" w:rsidP="0055567F">
      <w:pPr>
        <w:ind w:left="10" w:hanging="10"/>
        <w:rPr>
          <w:rFonts w:ascii="Work Sans" w:hAnsi="Work Sans"/>
          <w:color w:val="000000" w:themeColor="text1"/>
          <w:sz w:val="19"/>
          <w:szCs w:val="19"/>
        </w:rPr>
      </w:pPr>
    </w:p>
    <w:p w14:paraId="47672C2D" w14:textId="040E2178" w:rsidR="0055567F" w:rsidRDefault="0055567F" w:rsidP="00F467CC">
      <w:pPr>
        <w:rPr>
          <w:rFonts w:ascii="Work Sans" w:hAnsi="Work Sans"/>
          <w:color w:val="000000" w:themeColor="text1"/>
          <w:sz w:val="19"/>
          <w:szCs w:val="19"/>
        </w:rPr>
      </w:pPr>
      <w:r w:rsidRPr="0055567F">
        <w:rPr>
          <w:rFonts w:ascii="Work Sans" w:hAnsi="Work Sans"/>
          <w:color w:val="000000" w:themeColor="text1"/>
          <w:sz w:val="19"/>
          <w:szCs w:val="19"/>
        </w:rPr>
        <w:t>“Facing the unknown, we turned to our community for help,” said Jones. “The willingness of our partners, like Goodwill</w:t>
      </w:r>
      <w:r w:rsidR="008E2903">
        <w:rPr>
          <w:rFonts w:ascii="Work Sans" w:hAnsi="Work Sans"/>
          <w:color w:val="000000" w:themeColor="text1"/>
          <w:sz w:val="19"/>
          <w:szCs w:val="19"/>
        </w:rPr>
        <w:t>,</w:t>
      </w:r>
      <w:r w:rsidR="004B57BE">
        <w:rPr>
          <w:rFonts w:ascii="Work Sans" w:hAnsi="Work Sans"/>
          <w:color w:val="000000" w:themeColor="text1"/>
          <w:sz w:val="19"/>
          <w:szCs w:val="19"/>
        </w:rPr>
        <w:t xml:space="preserve"> </w:t>
      </w:r>
      <w:r w:rsidRPr="0055567F">
        <w:rPr>
          <w:rFonts w:ascii="Work Sans" w:hAnsi="Work Sans"/>
          <w:color w:val="000000" w:themeColor="text1"/>
          <w:sz w:val="19"/>
          <w:szCs w:val="19"/>
        </w:rPr>
        <w:t>shows how service can inspire people to get involved.”</w:t>
      </w:r>
    </w:p>
    <w:p w14:paraId="5985810C" w14:textId="77777777" w:rsidR="0055567F" w:rsidRDefault="0055567F" w:rsidP="0055567F">
      <w:pPr>
        <w:rPr>
          <w:rFonts w:ascii="Work Sans" w:hAnsi="Work Sans"/>
          <w:b/>
          <w:bCs/>
          <w:color w:val="000000" w:themeColor="text1"/>
          <w:sz w:val="19"/>
          <w:szCs w:val="19"/>
        </w:rPr>
      </w:pPr>
    </w:p>
    <w:p w14:paraId="68E3CB3F" w14:textId="7EDA34EC" w:rsidR="0055567F" w:rsidRPr="0055567F" w:rsidRDefault="0055567F" w:rsidP="0055567F">
      <w:pPr>
        <w:rPr>
          <w:rFonts w:ascii="Work Sans" w:hAnsi="Work Sans"/>
          <w:b/>
          <w:bCs/>
          <w:color w:val="000000" w:themeColor="text1"/>
          <w:sz w:val="19"/>
          <w:szCs w:val="19"/>
        </w:rPr>
      </w:pPr>
      <w:r w:rsidRPr="0055567F">
        <w:rPr>
          <w:rFonts w:ascii="Work Sans" w:hAnsi="Work Sans"/>
          <w:b/>
          <w:bCs/>
          <w:color w:val="000000" w:themeColor="text1"/>
          <w:sz w:val="19"/>
          <w:szCs w:val="19"/>
        </w:rPr>
        <w:t>About Boys &amp; Girls Clubs of North Central North Carolina</w:t>
      </w:r>
    </w:p>
    <w:p w14:paraId="05F91A10" w14:textId="77777777" w:rsidR="0055567F" w:rsidRPr="0055567F" w:rsidRDefault="0055567F" w:rsidP="0055567F">
      <w:pPr>
        <w:ind w:left="10" w:hanging="10"/>
        <w:rPr>
          <w:rFonts w:ascii="Work Sans" w:hAnsi="Work Sans"/>
          <w:color w:val="000000" w:themeColor="text1"/>
          <w:sz w:val="19"/>
          <w:szCs w:val="19"/>
        </w:rPr>
      </w:pPr>
      <w:r w:rsidRPr="0055567F">
        <w:rPr>
          <w:rFonts w:ascii="Work Sans" w:hAnsi="Work Sans"/>
          <w:color w:val="000000" w:themeColor="text1"/>
          <w:sz w:val="19"/>
          <w:szCs w:val="19"/>
        </w:rPr>
        <w:t>With headquarters in Oxford, Boys &amp; Girls Clubs of North Central North Carolina is a nonprofit youth development organization serving kids and teens in grades one through 12. Its five-county operation is home to 11 Club locations. Guided by its mission, “to enable all young people, especially those who need us most, to reach their full potential as productive, caring, and responsible citizens,” the organization works as a community partner to positively impact the lives of youth in its communities and prepares them for future success.</w:t>
      </w:r>
    </w:p>
    <w:p w14:paraId="72A5E960" w14:textId="77777777" w:rsidR="0055567F" w:rsidRDefault="0055567F" w:rsidP="0055567F">
      <w:pPr>
        <w:rPr>
          <w:rFonts w:ascii="Work Sans" w:hAnsi="Work Sans"/>
          <w:b/>
          <w:bCs/>
          <w:color w:val="000000" w:themeColor="text1"/>
          <w:sz w:val="19"/>
          <w:szCs w:val="19"/>
          <w:shd w:val="clear" w:color="auto" w:fill="FFFFFF"/>
        </w:rPr>
      </w:pPr>
    </w:p>
    <w:p w14:paraId="40699A0D" w14:textId="656BC65E" w:rsidR="0055567F" w:rsidRPr="0055567F" w:rsidRDefault="0055567F" w:rsidP="0055567F">
      <w:pPr>
        <w:rPr>
          <w:rFonts w:ascii="Work Sans" w:hAnsi="Work Sans"/>
          <w:sz w:val="19"/>
          <w:szCs w:val="19"/>
        </w:rPr>
      </w:pPr>
      <w:r w:rsidRPr="0055567F">
        <w:rPr>
          <w:rFonts w:ascii="Work Sans" w:hAnsi="Work Sans"/>
          <w:b/>
          <w:bCs/>
          <w:color w:val="000000" w:themeColor="text1"/>
          <w:sz w:val="19"/>
          <w:szCs w:val="19"/>
          <w:shd w:val="clear" w:color="auto" w:fill="FFFFFF"/>
        </w:rPr>
        <w:t>About Goodwill Industries of </w:t>
      </w:r>
      <w:r w:rsidRPr="0055567F">
        <w:rPr>
          <w:rStyle w:val="xn-location"/>
          <w:rFonts w:ascii="Work Sans" w:hAnsi="Work Sans"/>
          <w:b/>
          <w:bCs/>
          <w:color w:val="000000" w:themeColor="text1"/>
          <w:sz w:val="19"/>
          <w:szCs w:val="19"/>
          <w:shd w:val="clear" w:color="auto" w:fill="FFFFFF"/>
        </w:rPr>
        <w:t>Eastern North Carolina</w:t>
      </w:r>
      <w:r w:rsidRPr="0055567F">
        <w:rPr>
          <w:rFonts w:ascii="Work Sans" w:hAnsi="Work Sans"/>
          <w:b/>
          <w:bCs/>
          <w:color w:val="000000" w:themeColor="text1"/>
          <w:sz w:val="19"/>
          <w:szCs w:val="19"/>
          <w:shd w:val="clear" w:color="auto" w:fill="FFFFFF"/>
        </w:rPr>
        <w:t>, Inc. (GIENC</w:t>
      </w:r>
      <w:r w:rsidRPr="0055567F">
        <w:rPr>
          <w:rFonts w:ascii="Work Sans" w:hAnsi="Work Sans"/>
          <w:color w:val="000000" w:themeColor="text1"/>
          <w:sz w:val="19"/>
          <w:szCs w:val="19"/>
          <w:shd w:val="clear" w:color="auto" w:fill="FFFFFF"/>
          <w:vertAlign w:val="superscript"/>
        </w:rPr>
        <w:t>®</w:t>
      </w:r>
      <w:r w:rsidRPr="0055567F">
        <w:rPr>
          <w:rFonts w:ascii="Work Sans" w:hAnsi="Work Sans"/>
          <w:b/>
          <w:bCs/>
          <w:color w:val="000000" w:themeColor="text1"/>
          <w:sz w:val="19"/>
          <w:szCs w:val="19"/>
          <w:shd w:val="clear" w:color="auto" w:fill="FFFFFF"/>
        </w:rPr>
        <w:t>)</w:t>
      </w:r>
      <w:r w:rsidRPr="0055567F">
        <w:rPr>
          <w:rFonts w:ascii="Work Sans" w:hAnsi="Work Sans"/>
          <w:b/>
          <w:bCs/>
          <w:color w:val="000000" w:themeColor="text1"/>
          <w:sz w:val="19"/>
          <w:szCs w:val="19"/>
          <w:shd w:val="clear" w:color="auto" w:fill="FFFFFF"/>
        </w:rPr>
        <w:br/>
      </w:r>
      <w:r w:rsidRPr="0055567F">
        <w:rPr>
          <w:rFonts w:ascii="Work Sans" w:hAnsi="Work Sans"/>
          <w:color w:val="000000" w:themeColor="text1"/>
          <w:sz w:val="19"/>
          <w:szCs w:val="19"/>
          <w:shd w:val="clear" w:color="auto" w:fill="FFFFFF"/>
        </w:rPr>
        <w:t>Goodwill Industries of </w:t>
      </w:r>
      <w:r w:rsidRPr="0055567F">
        <w:rPr>
          <w:rStyle w:val="xn-location"/>
          <w:rFonts w:ascii="Work Sans" w:hAnsi="Work Sans"/>
          <w:color w:val="000000" w:themeColor="text1"/>
          <w:sz w:val="19"/>
          <w:szCs w:val="19"/>
          <w:shd w:val="clear" w:color="auto" w:fill="FFFFFF"/>
        </w:rPr>
        <w:t>Eastern North Carolina</w:t>
      </w:r>
      <w:r w:rsidRPr="0055567F">
        <w:rPr>
          <w:rFonts w:ascii="Work Sans" w:hAnsi="Work Sans"/>
          <w:color w:val="000000" w:themeColor="text1"/>
          <w:sz w:val="19"/>
          <w:szCs w:val="19"/>
          <w:shd w:val="clear" w:color="auto" w:fill="FFFFFF"/>
        </w:rPr>
        <w:t>, Inc. (GIENC</w:t>
      </w:r>
      <w:r w:rsidRPr="0055567F">
        <w:rPr>
          <w:rFonts w:ascii="Work Sans" w:hAnsi="Work Sans"/>
          <w:color w:val="000000" w:themeColor="text1"/>
          <w:sz w:val="19"/>
          <w:szCs w:val="19"/>
          <w:shd w:val="clear" w:color="auto" w:fill="FFFFFF"/>
          <w:vertAlign w:val="superscript"/>
        </w:rPr>
        <w:t>®</w:t>
      </w:r>
      <w:r w:rsidRPr="0055567F">
        <w:rPr>
          <w:rFonts w:ascii="Work Sans" w:hAnsi="Work Sans"/>
          <w:color w:val="000000" w:themeColor="text1"/>
          <w:sz w:val="19"/>
          <w:szCs w:val="19"/>
          <w:shd w:val="clear" w:color="auto" w:fill="FFFFFF"/>
        </w:rPr>
        <w:t>) is a </w:t>
      </w:r>
      <w:r w:rsidRPr="0055567F">
        <w:rPr>
          <w:rStyle w:val="xn-location"/>
          <w:rFonts w:ascii="Work Sans" w:hAnsi="Work Sans"/>
          <w:color w:val="000000" w:themeColor="text1"/>
          <w:sz w:val="19"/>
          <w:szCs w:val="19"/>
          <w:shd w:val="clear" w:color="auto" w:fill="FFFFFF"/>
        </w:rPr>
        <w:t>Durham</w:t>
      </w:r>
      <w:r w:rsidRPr="0055567F">
        <w:rPr>
          <w:rFonts w:ascii="Work Sans" w:hAnsi="Work Sans"/>
          <w:color w:val="000000" w:themeColor="text1"/>
          <w:sz w:val="19"/>
          <w:szCs w:val="19"/>
          <w:shd w:val="clear" w:color="auto" w:fill="FFFFFF"/>
        </w:rPr>
        <w:t>-based tax-exempt organization, focusing on employment, education, and life-enrichment opportunities in 51 counties within the Triangle, Sandhills, and greater </w:t>
      </w:r>
      <w:r w:rsidRPr="0055567F">
        <w:rPr>
          <w:rStyle w:val="xn-location"/>
          <w:rFonts w:ascii="Work Sans" w:hAnsi="Work Sans"/>
          <w:color w:val="000000" w:themeColor="text1"/>
          <w:sz w:val="19"/>
          <w:szCs w:val="19"/>
          <w:shd w:val="clear" w:color="auto" w:fill="FFFFFF"/>
        </w:rPr>
        <w:t>Eastern North Carolina</w:t>
      </w:r>
      <w:r w:rsidRPr="0055567F">
        <w:rPr>
          <w:rFonts w:ascii="Work Sans" w:hAnsi="Work Sans"/>
          <w:color w:val="000000" w:themeColor="text1"/>
          <w:sz w:val="19"/>
          <w:szCs w:val="19"/>
          <w:shd w:val="clear" w:color="auto" w:fill="FFFFFF"/>
        </w:rPr>
        <w:t>. GIENC is affiliated with Goodwill Industries International, Inc. (GII), a network of 155 community-based Goodwills throughout </w:t>
      </w:r>
      <w:r w:rsidRPr="0055567F">
        <w:rPr>
          <w:rStyle w:val="xn-location"/>
          <w:rFonts w:ascii="Work Sans" w:hAnsi="Work Sans"/>
          <w:color w:val="000000" w:themeColor="text1"/>
          <w:sz w:val="19"/>
          <w:szCs w:val="19"/>
          <w:shd w:val="clear" w:color="auto" w:fill="FFFFFF"/>
        </w:rPr>
        <w:t>the United States</w:t>
      </w:r>
      <w:r w:rsidRPr="0055567F">
        <w:rPr>
          <w:rFonts w:ascii="Work Sans" w:hAnsi="Work Sans"/>
          <w:color w:val="000000" w:themeColor="text1"/>
          <w:sz w:val="19"/>
          <w:szCs w:val="19"/>
          <w:shd w:val="clear" w:color="auto" w:fill="FFFFFF"/>
        </w:rPr>
        <w:t> and </w:t>
      </w:r>
      <w:r w:rsidRPr="0055567F">
        <w:rPr>
          <w:rStyle w:val="xn-location"/>
          <w:rFonts w:ascii="Work Sans" w:hAnsi="Work Sans"/>
          <w:color w:val="000000" w:themeColor="text1"/>
          <w:sz w:val="19"/>
          <w:szCs w:val="19"/>
          <w:shd w:val="clear" w:color="auto" w:fill="FFFFFF"/>
        </w:rPr>
        <w:t>Canada</w:t>
      </w:r>
      <w:r w:rsidRPr="0055567F">
        <w:rPr>
          <w:rFonts w:ascii="Work Sans" w:hAnsi="Work Sans"/>
          <w:color w:val="000000" w:themeColor="text1"/>
          <w:sz w:val="19"/>
          <w:szCs w:val="19"/>
          <w:shd w:val="clear" w:color="auto" w:fill="FFFFFF"/>
        </w:rPr>
        <w:t>. To donate or learn more information about GIENC, visit </w:t>
      </w:r>
      <w:hyperlink r:id="rId6" w:tgtFrame="_blank" w:history="1">
        <w:r w:rsidRPr="0055567F">
          <w:rPr>
            <w:rStyle w:val="Hyperlink"/>
            <w:rFonts w:ascii="Work Sans" w:hAnsi="Work Sans"/>
            <w:b/>
            <w:bCs/>
            <w:color w:val="00837E"/>
            <w:sz w:val="19"/>
            <w:szCs w:val="19"/>
            <w:shd w:val="clear" w:color="auto" w:fill="FFFFFF"/>
          </w:rPr>
          <w:t>www.gienc.org</w:t>
        </w:r>
      </w:hyperlink>
      <w:r w:rsidRPr="0055567F">
        <w:rPr>
          <w:rFonts w:ascii="Work Sans" w:hAnsi="Work Sans"/>
          <w:b/>
          <w:bCs/>
          <w:color w:val="373737"/>
          <w:sz w:val="19"/>
          <w:szCs w:val="19"/>
          <w:shd w:val="clear" w:color="auto" w:fill="FFFFFF"/>
        </w:rPr>
        <w:t>.</w:t>
      </w:r>
    </w:p>
    <w:p w14:paraId="2E47AE14" w14:textId="77777777" w:rsidR="0055567F" w:rsidRPr="0055567F" w:rsidRDefault="0055567F" w:rsidP="0055567F">
      <w:pPr>
        <w:rPr>
          <w:rFonts w:ascii="Work Sans" w:hAnsi="Work Sans"/>
          <w:sz w:val="19"/>
          <w:szCs w:val="19"/>
        </w:rPr>
      </w:pPr>
    </w:p>
    <w:p w14:paraId="0EEE0870" w14:textId="77777777" w:rsidR="0055567F" w:rsidRPr="0055567F" w:rsidRDefault="0055567F" w:rsidP="0055567F">
      <w:pPr>
        <w:jc w:val="center"/>
        <w:rPr>
          <w:rFonts w:ascii="Work Sans" w:hAnsi="Work Sans"/>
          <w:color w:val="000000" w:themeColor="text1"/>
          <w:sz w:val="19"/>
          <w:szCs w:val="19"/>
        </w:rPr>
      </w:pPr>
      <w:r w:rsidRPr="0055567F">
        <w:rPr>
          <w:rFonts w:ascii="Work Sans" w:hAnsi="Work Sans"/>
          <w:color w:val="000000" w:themeColor="text1"/>
          <w:sz w:val="19"/>
          <w:szCs w:val="19"/>
        </w:rPr>
        <w:t># # #</w:t>
      </w:r>
    </w:p>
    <w:p w14:paraId="44B7BF7C" w14:textId="77777777" w:rsidR="009B053F" w:rsidRDefault="009B053F">
      <w:pPr>
        <w:rPr>
          <w:rFonts w:ascii="Work Sans" w:hAnsi="Work Sans"/>
          <w:sz w:val="19"/>
          <w:szCs w:val="19"/>
          <w:u w:val="single"/>
        </w:rPr>
      </w:pPr>
    </w:p>
    <w:sectPr w:rsidR="009B053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4604D" w14:textId="77777777" w:rsidR="00EE30E5" w:rsidRDefault="00EE30E5" w:rsidP="004A0A4A">
      <w:r>
        <w:separator/>
      </w:r>
    </w:p>
  </w:endnote>
  <w:endnote w:type="continuationSeparator" w:id="0">
    <w:p w14:paraId="75539EE5" w14:textId="77777777" w:rsidR="00EE30E5" w:rsidRDefault="00EE30E5" w:rsidP="004A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ork Sans">
    <w:panose1 w:val="00000000000000000000"/>
    <w:charset w:val="4D"/>
    <w:family w:val="auto"/>
    <w:pitch w:val="variable"/>
    <w:sig w:usb0="A00000FF" w:usb1="5000E07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BCEB6" w14:textId="4912930A" w:rsidR="004A0A4A" w:rsidRDefault="004A0A4A">
    <w:pPr>
      <w:pStyle w:val="Footer"/>
    </w:pPr>
    <w:r>
      <w:t>4721 Emperor Blvd. Durham, NC 27703</w:t>
    </w:r>
    <w:r w:rsidR="00DC4119">
      <w:tab/>
      <w:t xml:space="preserve">                    919-941-9606                         www.gienc.org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5CF9" w14:textId="77777777" w:rsidR="00EE30E5" w:rsidRDefault="00EE30E5" w:rsidP="004A0A4A">
      <w:r>
        <w:separator/>
      </w:r>
    </w:p>
  </w:footnote>
  <w:footnote w:type="continuationSeparator" w:id="0">
    <w:p w14:paraId="50763E50" w14:textId="77777777" w:rsidR="00EE30E5" w:rsidRDefault="00EE30E5" w:rsidP="004A0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C252" w14:textId="56594E69" w:rsidR="004A0A4A" w:rsidRDefault="00DC4119" w:rsidP="00DC4119">
    <w:pPr>
      <w:pStyle w:val="Header"/>
      <w:jc w:val="right"/>
    </w:pPr>
    <w:r>
      <w:rPr>
        <w:noProof/>
      </w:rPr>
      <w:drawing>
        <wp:inline distT="0" distB="0" distL="0" distR="0" wp14:anchorId="3B21EEC2" wp14:editId="180B2A9A">
          <wp:extent cx="2963119" cy="6096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66092" cy="6102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A4A"/>
    <w:rsid w:val="00037D78"/>
    <w:rsid w:val="0004224B"/>
    <w:rsid w:val="00055179"/>
    <w:rsid w:val="000676CC"/>
    <w:rsid w:val="000D3C16"/>
    <w:rsid w:val="00153832"/>
    <w:rsid w:val="00187740"/>
    <w:rsid w:val="001D3B76"/>
    <w:rsid w:val="001E014A"/>
    <w:rsid w:val="001F017F"/>
    <w:rsid w:val="001F3A73"/>
    <w:rsid w:val="00281645"/>
    <w:rsid w:val="002B6F0C"/>
    <w:rsid w:val="00375272"/>
    <w:rsid w:val="003C37AA"/>
    <w:rsid w:val="003D271C"/>
    <w:rsid w:val="003E6015"/>
    <w:rsid w:val="004302E5"/>
    <w:rsid w:val="004437AD"/>
    <w:rsid w:val="00461366"/>
    <w:rsid w:val="00467DE5"/>
    <w:rsid w:val="00487010"/>
    <w:rsid w:val="00494D3E"/>
    <w:rsid w:val="004A0A4A"/>
    <w:rsid w:val="004B35CF"/>
    <w:rsid w:val="004B57BE"/>
    <w:rsid w:val="004C2D7A"/>
    <w:rsid w:val="004C3A50"/>
    <w:rsid w:val="004E0DEB"/>
    <w:rsid w:val="004E1F25"/>
    <w:rsid w:val="004E4BB4"/>
    <w:rsid w:val="004F0488"/>
    <w:rsid w:val="004F73DA"/>
    <w:rsid w:val="00506B88"/>
    <w:rsid w:val="0052357A"/>
    <w:rsid w:val="005238EF"/>
    <w:rsid w:val="00540FFF"/>
    <w:rsid w:val="0054338F"/>
    <w:rsid w:val="0055567F"/>
    <w:rsid w:val="005618FD"/>
    <w:rsid w:val="00567C6C"/>
    <w:rsid w:val="005836F2"/>
    <w:rsid w:val="005C0AD2"/>
    <w:rsid w:val="00623721"/>
    <w:rsid w:val="00643B10"/>
    <w:rsid w:val="00677EA2"/>
    <w:rsid w:val="00677F1C"/>
    <w:rsid w:val="006D7590"/>
    <w:rsid w:val="00740AF8"/>
    <w:rsid w:val="007750E2"/>
    <w:rsid w:val="007D1066"/>
    <w:rsid w:val="007D6121"/>
    <w:rsid w:val="008076E2"/>
    <w:rsid w:val="008126FE"/>
    <w:rsid w:val="00830D51"/>
    <w:rsid w:val="008453FD"/>
    <w:rsid w:val="00884FB3"/>
    <w:rsid w:val="008A16BF"/>
    <w:rsid w:val="008B3505"/>
    <w:rsid w:val="008B7251"/>
    <w:rsid w:val="008C4F0D"/>
    <w:rsid w:val="008E2903"/>
    <w:rsid w:val="008F5423"/>
    <w:rsid w:val="009349FE"/>
    <w:rsid w:val="00953A0E"/>
    <w:rsid w:val="009B053F"/>
    <w:rsid w:val="009D4A13"/>
    <w:rsid w:val="009E7B89"/>
    <w:rsid w:val="00A425D5"/>
    <w:rsid w:val="00A81E61"/>
    <w:rsid w:val="00A83CC3"/>
    <w:rsid w:val="00AD07E0"/>
    <w:rsid w:val="00B813E5"/>
    <w:rsid w:val="00B91828"/>
    <w:rsid w:val="00BF6340"/>
    <w:rsid w:val="00C04541"/>
    <w:rsid w:val="00C116B5"/>
    <w:rsid w:val="00C30B3A"/>
    <w:rsid w:val="00CD4A17"/>
    <w:rsid w:val="00D2272E"/>
    <w:rsid w:val="00D4607B"/>
    <w:rsid w:val="00D53993"/>
    <w:rsid w:val="00D712C4"/>
    <w:rsid w:val="00D77ABA"/>
    <w:rsid w:val="00D967A1"/>
    <w:rsid w:val="00DC4119"/>
    <w:rsid w:val="00DE6791"/>
    <w:rsid w:val="00E04F63"/>
    <w:rsid w:val="00E27988"/>
    <w:rsid w:val="00EE30E5"/>
    <w:rsid w:val="00F113A4"/>
    <w:rsid w:val="00F23D3E"/>
    <w:rsid w:val="00F467CC"/>
    <w:rsid w:val="00F7352A"/>
    <w:rsid w:val="00F91657"/>
    <w:rsid w:val="00FF2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519B25"/>
  <w15:chartTrackingRefBased/>
  <w15:docId w15:val="{F3219DE7-9E55-4947-BBAA-86E6B849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A4A"/>
    <w:pPr>
      <w:tabs>
        <w:tab w:val="center" w:pos="4680"/>
        <w:tab w:val="right" w:pos="9360"/>
      </w:tabs>
    </w:pPr>
  </w:style>
  <w:style w:type="character" w:customStyle="1" w:styleId="HeaderChar">
    <w:name w:val="Header Char"/>
    <w:basedOn w:val="DefaultParagraphFont"/>
    <w:link w:val="Header"/>
    <w:uiPriority w:val="99"/>
    <w:rsid w:val="004A0A4A"/>
  </w:style>
  <w:style w:type="paragraph" w:styleId="Footer">
    <w:name w:val="footer"/>
    <w:basedOn w:val="Normal"/>
    <w:link w:val="FooterChar"/>
    <w:uiPriority w:val="99"/>
    <w:unhideWhenUsed/>
    <w:rsid w:val="004A0A4A"/>
    <w:pPr>
      <w:tabs>
        <w:tab w:val="center" w:pos="4680"/>
        <w:tab w:val="right" w:pos="9360"/>
      </w:tabs>
    </w:pPr>
  </w:style>
  <w:style w:type="character" w:customStyle="1" w:styleId="FooterChar">
    <w:name w:val="Footer Char"/>
    <w:basedOn w:val="DefaultParagraphFont"/>
    <w:link w:val="Footer"/>
    <w:uiPriority w:val="99"/>
    <w:rsid w:val="004A0A4A"/>
  </w:style>
  <w:style w:type="character" w:customStyle="1" w:styleId="xn-location">
    <w:name w:val="xn-location"/>
    <w:basedOn w:val="DefaultParagraphFont"/>
    <w:rsid w:val="0055567F"/>
  </w:style>
  <w:style w:type="character" w:styleId="Hyperlink">
    <w:name w:val="Hyperlink"/>
    <w:basedOn w:val="DefaultParagraphFont"/>
    <w:uiPriority w:val="99"/>
    <w:semiHidden/>
    <w:unhideWhenUsed/>
    <w:rsid w:val="0055567F"/>
    <w:rPr>
      <w:color w:val="0000FF"/>
      <w:u w:val="single"/>
    </w:rPr>
  </w:style>
  <w:style w:type="paragraph" w:styleId="Revision">
    <w:name w:val="Revision"/>
    <w:hidden/>
    <w:uiPriority w:val="99"/>
    <w:semiHidden/>
    <w:rsid w:val="008C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3466691-1&amp;h=119154091&amp;u=http%3A%2F%2Fwww.gienc.org%2F&amp;a=www.gien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Hash</dc:creator>
  <cp:keywords/>
  <dc:description/>
  <cp:lastModifiedBy>Jim Cyphert</cp:lastModifiedBy>
  <cp:revision>2</cp:revision>
  <cp:lastPrinted>2023-05-26T16:34:00Z</cp:lastPrinted>
  <dcterms:created xsi:type="dcterms:W3CDTF">2023-08-01T21:04:00Z</dcterms:created>
  <dcterms:modified xsi:type="dcterms:W3CDTF">2023-08-01T21:04:00Z</dcterms:modified>
</cp:coreProperties>
</file>